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55B2" w:rsidRDefault="007255B2" w:rsidP="007255B2">
      <w:pPr>
        <w:spacing w:after="0" w:line="240" w:lineRule="auto"/>
        <w:ind w:firstLine="709"/>
        <w:contextualSpacing/>
        <w:jc w:val="center"/>
        <w:rPr>
          <w:rFonts w:ascii="Times New Roman" w:eastAsia="Calibri" w:hAnsi="Times New Roman" w:cs="Times New Roman"/>
          <w:b/>
          <w:sz w:val="24"/>
          <w:szCs w:val="24"/>
        </w:rPr>
      </w:pPr>
      <w:bookmarkStart w:id="0" w:name="_GoBack"/>
      <w:bookmarkEnd w:id="0"/>
      <w:r>
        <w:rPr>
          <w:rFonts w:ascii="Times New Roman" w:eastAsia="Calibri" w:hAnsi="Times New Roman" w:cs="Times New Roman"/>
          <w:b/>
          <w:sz w:val="24"/>
          <w:szCs w:val="24"/>
        </w:rPr>
        <w:t xml:space="preserve">                                                                                     УТВЕРЖДЕН</w:t>
      </w:r>
      <w:r w:rsidR="003827D6">
        <w:rPr>
          <w:rFonts w:ascii="Times New Roman" w:eastAsia="Calibri" w:hAnsi="Times New Roman" w:cs="Times New Roman"/>
          <w:b/>
          <w:sz w:val="24"/>
          <w:szCs w:val="24"/>
        </w:rPr>
        <w:t>Ы</w:t>
      </w:r>
    </w:p>
    <w:p w:rsidR="007255B2" w:rsidRDefault="007255B2" w:rsidP="007255B2">
      <w:pPr>
        <w:spacing w:after="0" w:line="240" w:lineRule="auto"/>
        <w:ind w:firstLine="709"/>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президиумом Арбитражного суда                                                                               </w:t>
      </w:r>
    </w:p>
    <w:p w:rsidR="007255B2" w:rsidRDefault="007255B2" w:rsidP="007255B2">
      <w:pPr>
        <w:spacing w:after="0" w:line="240" w:lineRule="auto"/>
        <w:ind w:firstLine="709"/>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Северо-Кавказского округа</w:t>
      </w:r>
    </w:p>
    <w:p w:rsidR="007255B2" w:rsidRDefault="007255B2" w:rsidP="007255B2">
      <w:pPr>
        <w:spacing w:after="0" w:line="240" w:lineRule="auto"/>
        <w:ind w:firstLine="709"/>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02.09.2022</w:t>
      </w:r>
    </w:p>
    <w:p w:rsidR="00A652F3" w:rsidRDefault="00A652F3" w:rsidP="00A652F3">
      <w:pPr>
        <w:spacing w:after="0" w:line="240" w:lineRule="auto"/>
        <w:ind w:left="6521"/>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(с изм. от 28.10.2022)</w:t>
      </w:r>
    </w:p>
    <w:p w:rsidR="00A652F3" w:rsidRDefault="00A652F3" w:rsidP="007255B2">
      <w:pPr>
        <w:spacing w:after="0" w:line="240" w:lineRule="auto"/>
        <w:ind w:firstLine="709"/>
        <w:contextualSpacing/>
        <w:jc w:val="center"/>
        <w:rPr>
          <w:rFonts w:ascii="Times New Roman" w:eastAsia="Calibri" w:hAnsi="Times New Roman" w:cs="Times New Roman"/>
          <w:b/>
          <w:sz w:val="24"/>
          <w:szCs w:val="24"/>
        </w:rPr>
      </w:pPr>
    </w:p>
    <w:p w:rsidR="007255B2" w:rsidRDefault="007255B2" w:rsidP="007255B2">
      <w:pPr>
        <w:spacing w:after="0" w:line="360" w:lineRule="auto"/>
        <w:jc w:val="center"/>
        <w:rPr>
          <w:rStyle w:val="ab"/>
          <w:rFonts w:ascii="Times New Roman" w:hAnsi="Times New Roman" w:cs="Times New Roman"/>
          <w:sz w:val="24"/>
          <w:szCs w:val="24"/>
        </w:rPr>
      </w:pPr>
    </w:p>
    <w:p w:rsidR="007255B2" w:rsidRDefault="007255B2" w:rsidP="00A06652">
      <w:pPr>
        <w:spacing w:after="0" w:line="240" w:lineRule="auto"/>
        <w:jc w:val="center"/>
        <w:rPr>
          <w:rFonts w:ascii="Times New Roman" w:hAnsi="Times New Roman" w:cs="Times New Roman"/>
          <w:b/>
          <w:sz w:val="28"/>
          <w:szCs w:val="28"/>
        </w:rPr>
      </w:pPr>
    </w:p>
    <w:p w:rsidR="002338A9" w:rsidRDefault="002338A9" w:rsidP="00A06652">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РЕКОМЕНДАЦИИ</w:t>
      </w:r>
      <w:r>
        <w:rPr>
          <w:rFonts w:ascii="Times New Roman" w:hAnsi="Times New Roman" w:cs="Times New Roman"/>
          <w:sz w:val="28"/>
          <w:szCs w:val="28"/>
        </w:rPr>
        <w:t>,</w:t>
      </w:r>
    </w:p>
    <w:p w:rsidR="00A06652" w:rsidRDefault="002338A9" w:rsidP="00A06652">
      <w:pPr>
        <w:spacing w:after="0" w:line="240" w:lineRule="auto"/>
        <w:jc w:val="center"/>
        <w:rPr>
          <w:rFonts w:ascii="Times New Roman" w:hAnsi="Times New Roman" w:cs="Times New Roman"/>
          <w:b/>
          <w:sz w:val="28"/>
          <w:szCs w:val="28"/>
        </w:rPr>
      </w:pPr>
      <w:r>
        <w:rPr>
          <w:rFonts w:ascii="Times New Roman" w:hAnsi="Times New Roman" w:cs="Times New Roman"/>
          <w:sz w:val="28"/>
          <w:szCs w:val="28"/>
        </w:rPr>
        <w:t xml:space="preserve"> </w:t>
      </w:r>
      <w:r w:rsidRPr="00A06652">
        <w:rPr>
          <w:rFonts w:ascii="Times New Roman" w:hAnsi="Times New Roman" w:cs="Times New Roman"/>
          <w:b/>
          <w:sz w:val="28"/>
          <w:szCs w:val="28"/>
        </w:rPr>
        <w:t>вы</w:t>
      </w:r>
      <w:r w:rsidR="004A605B" w:rsidRPr="00A06652">
        <w:rPr>
          <w:rFonts w:ascii="Times New Roman" w:hAnsi="Times New Roman" w:cs="Times New Roman"/>
          <w:b/>
          <w:sz w:val="28"/>
          <w:szCs w:val="28"/>
        </w:rPr>
        <w:t>работанные по итогам заседания Н</w:t>
      </w:r>
      <w:r w:rsidRPr="00A06652">
        <w:rPr>
          <w:rFonts w:ascii="Times New Roman" w:hAnsi="Times New Roman" w:cs="Times New Roman"/>
          <w:b/>
          <w:sz w:val="28"/>
          <w:szCs w:val="28"/>
        </w:rPr>
        <w:t xml:space="preserve">аучно-консультативного совета </w:t>
      </w:r>
      <w:r w:rsidR="004A605B" w:rsidRPr="00A06652">
        <w:rPr>
          <w:rFonts w:ascii="Times New Roman" w:hAnsi="Times New Roman" w:cs="Times New Roman"/>
          <w:b/>
          <w:sz w:val="28"/>
          <w:szCs w:val="28"/>
        </w:rPr>
        <w:br/>
      </w:r>
      <w:r w:rsidRPr="00A06652">
        <w:rPr>
          <w:rFonts w:ascii="Times New Roman" w:hAnsi="Times New Roman" w:cs="Times New Roman"/>
          <w:b/>
          <w:sz w:val="28"/>
          <w:szCs w:val="28"/>
        </w:rPr>
        <w:t>при Арбитражном суде Северо-Кавказского округа 24.06.2022</w:t>
      </w:r>
    </w:p>
    <w:p w:rsidR="00A06652" w:rsidRPr="00A06652" w:rsidRDefault="00A06652" w:rsidP="00A06652">
      <w:pPr>
        <w:spacing w:after="0" w:line="240" w:lineRule="auto"/>
        <w:jc w:val="center"/>
        <w:rPr>
          <w:rFonts w:ascii="Times New Roman" w:hAnsi="Times New Roman" w:cs="Times New Roman"/>
          <w:b/>
          <w:sz w:val="28"/>
          <w:szCs w:val="28"/>
        </w:rPr>
      </w:pPr>
    </w:p>
    <w:p w:rsidR="002338A9" w:rsidRDefault="002338A9" w:rsidP="00A06652">
      <w:pPr>
        <w:spacing w:after="0" w:line="240" w:lineRule="auto"/>
        <w:contextualSpacing/>
        <w:jc w:val="center"/>
        <w:rPr>
          <w:rFonts w:ascii="Times New Roman" w:hAnsi="Times New Roman" w:cs="Times New Roman"/>
          <w:b/>
          <w:sz w:val="26"/>
          <w:szCs w:val="24"/>
        </w:rPr>
      </w:pPr>
      <w:r>
        <w:rPr>
          <w:rFonts w:ascii="Times New Roman" w:hAnsi="Times New Roman" w:cs="Times New Roman"/>
          <w:b/>
          <w:spacing w:val="-12"/>
          <w:sz w:val="26"/>
          <w:szCs w:val="24"/>
        </w:rPr>
        <w:t>ВОПРОСЫ  ПРИМЕНЕНИЯ  АРБИТРАЖНОГО  ПРОЦЕССУАЛЬНОГО</w:t>
      </w:r>
      <w:r>
        <w:rPr>
          <w:rFonts w:ascii="Times New Roman" w:hAnsi="Times New Roman" w:cs="Times New Roman"/>
          <w:b/>
          <w:sz w:val="26"/>
          <w:szCs w:val="24"/>
        </w:rPr>
        <w:t xml:space="preserve"> ЗАКОНОДАТЕЛЬСТВА</w:t>
      </w:r>
    </w:p>
    <w:p w:rsidR="00D3172F" w:rsidRPr="00D3172F" w:rsidRDefault="00D3172F" w:rsidP="00D3172F">
      <w:pPr>
        <w:spacing w:after="0" w:line="240" w:lineRule="auto"/>
        <w:jc w:val="center"/>
        <w:rPr>
          <w:rFonts w:ascii="Times New Roman" w:hAnsi="Times New Roman" w:cs="Times New Roman"/>
          <w:b/>
          <w:sz w:val="28"/>
          <w:szCs w:val="28"/>
        </w:rPr>
      </w:pPr>
    </w:p>
    <w:p w:rsidR="00A94B19" w:rsidRDefault="000E7185" w:rsidP="000E7185">
      <w:pPr>
        <w:spacing w:after="0" w:line="360" w:lineRule="auto"/>
        <w:ind w:firstLine="709"/>
        <w:jc w:val="both"/>
        <w:rPr>
          <w:rFonts w:ascii="Times New Roman" w:hAnsi="Times New Roman" w:cs="Times New Roman"/>
          <w:i/>
          <w:sz w:val="28"/>
          <w:szCs w:val="28"/>
        </w:rPr>
      </w:pPr>
      <w:r>
        <w:rPr>
          <w:rFonts w:ascii="Times New Roman" w:hAnsi="Times New Roman" w:cs="Times New Roman"/>
          <w:b/>
          <w:sz w:val="28"/>
          <w:szCs w:val="28"/>
        </w:rPr>
        <w:t xml:space="preserve">Вопрос </w:t>
      </w:r>
      <w:r w:rsidR="00A90A8C">
        <w:rPr>
          <w:rFonts w:ascii="Times New Roman" w:hAnsi="Times New Roman" w:cs="Times New Roman"/>
          <w:b/>
          <w:sz w:val="28"/>
          <w:szCs w:val="28"/>
        </w:rPr>
        <w:t>1</w:t>
      </w:r>
      <w:r>
        <w:rPr>
          <w:rFonts w:ascii="Times New Roman" w:hAnsi="Times New Roman" w:cs="Times New Roman"/>
          <w:b/>
          <w:sz w:val="28"/>
          <w:szCs w:val="28"/>
        </w:rPr>
        <w:t>.</w:t>
      </w:r>
      <w:r>
        <w:rPr>
          <w:rFonts w:ascii="Times New Roman" w:hAnsi="Times New Roman" w:cs="Times New Roman"/>
          <w:b/>
          <w:i/>
          <w:sz w:val="28"/>
          <w:szCs w:val="28"/>
        </w:rPr>
        <w:t xml:space="preserve"> </w:t>
      </w:r>
      <w:r>
        <w:rPr>
          <w:rFonts w:ascii="Times New Roman" w:hAnsi="Times New Roman" w:cs="Times New Roman"/>
          <w:i/>
          <w:sz w:val="28"/>
          <w:szCs w:val="28"/>
        </w:rPr>
        <w:t xml:space="preserve">Подлежат ли возмещению должником судебные издержки, понесенные взыскателем на стадии исполнения решения суда, связанные </w:t>
      </w:r>
      <w:r>
        <w:rPr>
          <w:rFonts w:ascii="Times New Roman" w:hAnsi="Times New Roman" w:cs="Times New Roman"/>
          <w:i/>
          <w:sz w:val="28"/>
          <w:szCs w:val="28"/>
        </w:rPr>
        <w:br/>
        <w:t xml:space="preserve">с участием в судебных заседаниях по рассмотрению заявления взыскателя </w:t>
      </w:r>
      <w:r>
        <w:rPr>
          <w:rFonts w:ascii="Times New Roman" w:hAnsi="Times New Roman" w:cs="Times New Roman"/>
          <w:i/>
          <w:sz w:val="28"/>
          <w:szCs w:val="28"/>
        </w:rPr>
        <w:br/>
        <w:t xml:space="preserve">о процессуальном правопреемстве? </w:t>
      </w:r>
    </w:p>
    <w:p w:rsidR="00A94B19" w:rsidRDefault="00A94B19" w:rsidP="00A94B19">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Р</w:t>
      </w:r>
      <w:r w:rsidRPr="00574FA8">
        <w:rPr>
          <w:rFonts w:ascii="Times New Roman" w:hAnsi="Times New Roman" w:cs="Times New Roman"/>
          <w:b/>
          <w:sz w:val="28"/>
          <w:szCs w:val="28"/>
        </w:rPr>
        <w:t>екомендаци</w:t>
      </w:r>
      <w:r>
        <w:rPr>
          <w:rFonts w:ascii="Times New Roman" w:hAnsi="Times New Roman" w:cs="Times New Roman"/>
          <w:b/>
          <w:sz w:val="28"/>
          <w:szCs w:val="28"/>
        </w:rPr>
        <w:t>я</w:t>
      </w:r>
      <w:r w:rsidRPr="00574FA8">
        <w:rPr>
          <w:rFonts w:ascii="Times New Roman" w:hAnsi="Times New Roman" w:cs="Times New Roman"/>
          <w:b/>
          <w:sz w:val="28"/>
          <w:szCs w:val="28"/>
        </w:rPr>
        <w:t xml:space="preserve"> НКС</w:t>
      </w:r>
    </w:p>
    <w:p w:rsidR="00BC362E" w:rsidRDefault="000E7185" w:rsidP="00BC362E">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Судебные издержки, понесенные взыскателем на стадии исполнения решения суда, связанные с участием в судебных заседаниях по рассмотрению заявления взыскателя о процессуальном правопреемстве, н</w:t>
      </w:r>
      <w:r w:rsidR="0008467C">
        <w:rPr>
          <w:rFonts w:ascii="Times New Roman" w:hAnsi="Times New Roman" w:cs="Times New Roman"/>
          <w:color w:val="000000" w:themeColor="text1"/>
          <w:sz w:val="28"/>
          <w:szCs w:val="28"/>
        </w:rPr>
        <w:t xml:space="preserve">е подлежат возмещению должником, </w:t>
      </w:r>
      <w:r w:rsidR="0008467C">
        <w:rPr>
          <w:rFonts w:ascii="Times New Roman" w:hAnsi="Times New Roman" w:cs="Times New Roman"/>
          <w:sz w:val="28"/>
          <w:szCs w:val="28"/>
        </w:rPr>
        <w:t xml:space="preserve">за исключением случаев, если они обусловлены </w:t>
      </w:r>
      <w:r w:rsidR="00BC362E">
        <w:rPr>
          <w:rFonts w:ascii="Times New Roman" w:hAnsi="Times New Roman" w:cs="Times New Roman"/>
          <w:color w:val="000000" w:themeColor="text1"/>
          <w:sz w:val="28"/>
          <w:szCs w:val="28"/>
        </w:rPr>
        <w:t>фактическим процессуальным поведением должника (активной позицией), возражавшего против удовлетворения заявления.</w:t>
      </w:r>
    </w:p>
    <w:p w:rsidR="000E7185" w:rsidRDefault="000E7185" w:rsidP="000E7185">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Обоснование. </w:t>
      </w:r>
      <w:r>
        <w:rPr>
          <w:rFonts w:ascii="Times New Roman" w:hAnsi="Times New Roman" w:cs="Times New Roman"/>
          <w:color w:val="000000" w:themeColor="text1"/>
          <w:sz w:val="28"/>
          <w:szCs w:val="28"/>
        </w:rPr>
        <w:t xml:space="preserve">В силу статей 101 и 106, части 1 статьи 110 </w:t>
      </w:r>
      <w:r>
        <w:rPr>
          <w:rFonts w:ascii="Times New Roman" w:hAnsi="Times New Roman" w:cs="Times New Roman"/>
          <w:color w:val="000000" w:themeColor="text1"/>
          <w:sz w:val="28"/>
          <w:szCs w:val="28"/>
        </w:rPr>
        <w:br/>
        <w:t>и части 1 статьи 112 Арбит</w:t>
      </w:r>
      <w:r w:rsidR="00CC6AB5">
        <w:rPr>
          <w:rFonts w:ascii="Times New Roman" w:hAnsi="Times New Roman" w:cs="Times New Roman"/>
          <w:color w:val="000000" w:themeColor="text1"/>
          <w:sz w:val="28"/>
          <w:szCs w:val="28"/>
        </w:rPr>
        <w:t xml:space="preserve">ражного процессуального кодекса </w:t>
      </w:r>
      <w:r>
        <w:rPr>
          <w:rFonts w:ascii="Times New Roman" w:hAnsi="Times New Roman" w:cs="Times New Roman"/>
          <w:color w:val="000000" w:themeColor="text1"/>
          <w:sz w:val="28"/>
          <w:szCs w:val="28"/>
        </w:rPr>
        <w:t>судебные издержки, связанные с рассмотрением дела арбитражным судом, в том числе расходы на оплату услуг адвокатов и иных лиц, оказывающих юридическую помощь (представителей), взыскиваются арбитражным судом с проигравшей стороны лицом, в пользу которого принят судебный акт, в разумных пределах.</w:t>
      </w:r>
    </w:p>
    <w:p w:rsidR="000E7185" w:rsidRDefault="00792961" w:rsidP="0000252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общему правилу </w:t>
      </w:r>
      <w:r w:rsidR="00002527">
        <w:rPr>
          <w:rFonts w:ascii="Times New Roman" w:hAnsi="Times New Roman" w:cs="Times New Roman"/>
          <w:color w:val="000000" w:themeColor="text1"/>
          <w:sz w:val="28"/>
          <w:szCs w:val="28"/>
        </w:rPr>
        <w:t xml:space="preserve">удовлетворение заявления о процессуальном правопреемстве сводится к реализации в судебном порядке права заявителя </w:t>
      </w:r>
      <w:r w:rsidR="00002527">
        <w:rPr>
          <w:rFonts w:ascii="Times New Roman" w:hAnsi="Times New Roman" w:cs="Times New Roman"/>
          <w:color w:val="000000" w:themeColor="text1"/>
          <w:sz w:val="28"/>
          <w:szCs w:val="28"/>
        </w:rPr>
        <w:lastRenderedPageBreak/>
        <w:t xml:space="preserve">на процессуальную замену </w:t>
      </w:r>
      <w:r w:rsidR="000B5FD6">
        <w:rPr>
          <w:rFonts w:ascii="Times New Roman" w:hAnsi="Times New Roman" w:cs="Times New Roman"/>
          <w:color w:val="000000" w:themeColor="text1"/>
          <w:sz w:val="28"/>
          <w:szCs w:val="28"/>
        </w:rPr>
        <w:t>взыскателя</w:t>
      </w:r>
      <w:r w:rsidR="00002527">
        <w:rPr>
          <w:rFonts w:ascii="Times New Roman" w:hAnsi="Times New Roman" w:cs="Times New Roman"/>
          <w:color w:val="000000" w:themeColor="text1"/>
          <w:sz w:val="28"/>
          <w:szCs w:val="28"/>
        </w:rPr>
        <w:t xml:space="preserve">, основанного на правопреемстве, состоявшемся в материальном правоотношении, поэтому судебный акт, вынесенный по результатам рассмотрения такого заявления, не может расцениваться как принятый против должника и не может повлечь для взыскателя такие судебные расходы, которые подлежали бы возмещению </w:t>
      </w:r>
      <w:r w:rsidR="00DE323B">
        <w:rPr>
          <w:rFonts w:ascii="Times New Roman" w:hAnsi="Times New Roman" w:cs="Times New Roman"/>
          <w:color w:val="000000" w:themeColor="text1"/>
          <w:sz w:val="28"/>
          <w:szCs w:val="28"/>
        </w:rPr>
        <w:t>в его пользу. П</w:t>
      </w:r>
      <w:r w:rsidR="000E7185">
        <w:rPr>
          <w:rFonts w:ascii="Times New Roman" w:hAnsi="Times New Roman" w:cs="Times New Roman"/>
          <w:color w:val="000000" w:themeColor="text1"/>
          <w:sz w:val="28"/>
          <w:szCs w:val="28"/>
        </w:rPr>
        <w:t xml:space="preserve">о смыслу главы 9 </w:t>
      </w:r>
      <w:r w:rsidR="00FA33A0">
        <w:rPr>
          <w:rFonts w:ascii="Times New Roman" w:hAnsi="Times New Roman" w:cs="Times New Roman"/>
          <w:color w:val="000000" w:themeColor="text1"/>
          <w:sz w:val="28"/>
          <w:szCs w:val="28"/>
        </w:rPr>
        <w:t xml:space="preserve">Арбитражного процессуального кодекса </w:t>
      </w:r>
      <w:r w:rsidR="000E7185">
        <w:rPr>
          <w:rFonts w:ascii="Times New Roman" w:hAnsi="Times New Roman" w:cs="Times New Roman"/>
          <w:color w:val="000000" w:themeColor="text1"/>
          <w:sz w:val="28"/>
          <w:szCs w:val="28"/>
        </w:rPr>
        <w:t>принципом распределения судебных расходов выступает их возмещение лицу, которое их понесло, за счет лица, не в пользу которого принят итоговый судебный акт</w:t>
      </w:r>
      <w:r w:rsidR="00DE323B">
        <w:rPr>
          <w:rFonts w:ascii="Times New Roman" w:hAnsi="Times New Roman" w:cs="Times New Roman"/>
          <w:color w:val="000000" w:themeColor="text1"/>
          <w:sz w:val="28"/>
          <w:szCs w:val="28"/>
        </w:rPr>
        <w:t xml:space="preserve"> (</w:t>
      </w:r>
      <w:r w:rsidR="000E7185">
        <w:rPr>
          <w:rFonts w:ascii="Times New Roman" w:hAnsi="Times New Roman" w:cs="Times New Roman"/>
          <w:color w:val="000000" w:themeColor="text1"/>
          <w:sz w:val="28"/>
          <w:szCs w:val="28"/>
        </w:rPr>
        <w:t xml:space="preserve">пункт 1 постановления </w:t>
      </w:r>
      <w:r w:rsidR="00B962EC">
        <w:rPr>
          <w:rFonts w:ascii="Times New Roman" w:hAnsi="Times New Roman" w:cs="Times New Roman"/>
          <w:color w:val="000000" w:themeColor="text1"/>
          <w:sz w:val="28"/>
          <w:szCs w:val="28"/>
        </w:rPr>
        <w:t xml:space="preserve">Пленума </w:t>
      </w:r>
      <w:r w:rsidR="000231B9">
        <w:rPr>
          <w:rFonts w:ascii="Times New Roman" w:eastAsia="Times New Roman" w:hAnsi="Times New Roman" w:cs="Times New Roman"/>
          <w:color w:val="000000"/>
          <w:sz w:val="28"/>
          <w:szCs w:val="28"/>
          <w:lang w:eastAsia="ru-RU"/>
        </w:rPr>
        <w:t>№ 1</w:t>
      </w:r>
      <w:r w:rsidR="000E7185">
        <w:rPr>
          <w:rFonts w:ascii="Times New Roman" w:hAnsi="Times New Roman" w:cs="Times New Roman"/>
          <w:color w:val="000000" w:themeColor="text1"/>
          <w:sz w:val="28"/>
          <w:szCs w:val="28"/>
        </w:rPr>
        <w:t>). Оказание юридических услуг заявителю в таком случае обусловлено в первую очередь его</w:t>
      </w:r>
      <w:r w:rsidR="000B5FD6">
        <w:rPr>
          <w:rFonts w:ascii="Times New Roman" w:hAnsi="Times New Roman" w:cs="Times New Roman"/>
          <w:color w:val="000000" w:themeColor="text1"/>
          <w:sz w:val="28"/>
          <w:szCs w:val="28"/>
        </w:rPr>
        <w:t> процессуальными потребностями</w:t>
      </w:r>
      <w:r w:rsidR="000E7185">
        <w:rPr>
          <w:rFonts w:ascii="Times New Roman" w:hAnsi="Times New Roman" w:cs="Times New Roman"/>
          <w:color w:val="000000" w:themeColor="text1"/>
          <w:sz w:val="28"/>
          <w:szCs w:val="28"/>
        </w:rPr>
        <w:t>.</w:t>
      </w:r>
    </w:p>
    <w:p w:rsidR="00924089" w:rsidRDefault="00607FEE" w:rsidP="008C3EEB">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Однако</w:t>
      </w:r>
      <w:r w:rsidR="008C3EEB">
        <w:rPr>
          <w:rFonts w:ascii="Times New Roman" w:hAnsi="Times New Roman" w:cs="Times New Roman"/>
          <w:color w:val="000000" w:themeColor="text1"/>
          <w:sz w:val="28"/>
          <w:szCs w:val="28"/>
        </w:rPr>
        <w:t xml:space="preserve"> в случае, </w:t>
      </w:r>
      <w:r w:rsidR="00924089">
        <w:rPr>
          <w:rFonts w:ascii="Times New Roman" w:hAnsi="Times New Roman" w:cs="Times New Roman"/>
          <w:color w:val="000000" w:themeColor="text1"/>
          <w:sz w:val="28"/>
          <w:szCs w:val="28"/>
        </w:rPr>
        <w:t xml:space="preserve">если при рассмотрении заявления взыскателя </w:t>
      </w:r>
      <w:r w:rsidR="008C3EEB">
        <w:rPr>
          <w:rFonts w:ascii="Times New Roman" w:hAnsi="Times New Roman" w:cs="Times New Roman"/>
          <w:color w:val="000000" w:themeColor="text1"/>
          <w:sz w:val="28"/>
          <w:szCs w:val="28"/>
        </w:rPr>
        <w:br/>
      </w:r>
      <w:r w:rsidR="00924089">
        <w:rPr>
          <w:rFonts w:ascii="Times New Roman" w:hAnsi="Times New Roman" w:cs="Times New Roman"/>
          <w:color w:val="000000" w:themeColor="text1"/>
          <w:sz w:val="28"/>
          <w:szCs w:val="28"/>
        </w:rPr>
        <w:t>о процессуальном правопреемстве на стадии исполнения решения суда судами осуществлялось исследование вопросов</w:t>
      </w:r>
      <w:r w:rsidR="000B5FD6">
        <w:rPr>
          <w:rFonts w:ascii="Times New Roman" w:hAnsi="Times New Roman" w:cs="Times New Roman"/>
          <w:color w:val="000000" w:themeColor="text1"/>
          <w:sz w:val="28"/>
          <w:szCs w:val="28"/>
        </w:rPr>
        <w:t xml:space="preserve"> применения</w:t>
      </w:r>
      <w:r w:rsidR="00924089">
        <w:rPr>
          <w:rFonts w:ascii="Times New Roman" w:hAnsi="Times New Roman" w:cs="Times New Roman"/>
          <w:color w:val="000000" w:themeColor="text1"/>
          <w:sz w:val="28"/>
          <w:szCs w:val="28"/>
        </w:rPr>
        <w:t xml:space="preserve"> материального права с учетом активной позиции должника, возражавшего </w:t>
      </w:r>
      <w:r w:rsidR="008C3EEB">
        <w:rPr>
          <w:rFonts w:ascii="Times New Roman" w:hAnsi="Times New Roman" w:cs="Times New Roman"/>
          <w:color w:val="000000" w:themeColor="text1"/>
          <w:sz w:val="28"/>
          <w:szCs w:val="28"/>
        </w:rPr>
        <w:t xml:space="preserve">против удовлетворения заявления, понесенные взыскателем в результате рассмотрения его заявления расходы </w:t>
      </w:r>
      <w:r w:rsidRPr="003F3BEF">
        <w:rPr>
          <w:rFonts w:ascii="Times New Roman" w:hAnsi="Times New Roman" w:cs="Times New Roman"/>
          <w:color w:val="000000" w:themeColor="text1"/>
          <w:sz w:val="28"/>
          <w:szCs w:val="28"/>
        </w:rPr>
        <w:t>могут быть</w:t>
      </w:r>
      <w:r w:rsidR="008C3EEB" w:rsidRPr="003F3BEF">
        <w:rPr>
          <w:rFonts w:ascii="Times New Roman" w:hAnsi="Times New Roman" w:cs="Times New Roman"/>
          <w:color w:val="000000" w:themeColor="text1"/>
          <w:sz w:val="28"/>
          <w:szCs w:val="28"/>
        </w:rPr>
        <w:t xml:space="preserve"> отнесен</w:t>
      </w:r>
      <w:r w:rsidRPr="003F3BEF">
        <w:rPr>
          <w:rFonts w:ascii="Times New Roman" w:hAnsi="Times New Roman" w:cs="Times New Roman"/>
          <w:color w:val="000000" w:themeColor="text1"/>
          <w:sz w:val="28"/>
          <w:szCs w:val="28"/>
        </w:rPr>
        <w:t>ы</w:t>
      </w:r>
      <w:r>
        <w:rPr>
          <w:rFonts w:ascii="Times New Roman" w:hAnsi="Times New Roman" w:cs="Times New Roman"/>
          <w:color w:val="000000" w:themeColor="text1"/>
          <w:sz w:val="28"/>
          <w:szCs w:val="28"/>
        </w:rPr>
        <w:t xml:space="preserve"> </w:t>
      </w:r>
      <w:r w:rsidR="008C3EEB">
        <w:rPr>
          <w:rFonts w:ascii="Times New Roman" w:hAnsi="Times New Roman" w:cs="Times New Roman"/>
          <w:color w:val="000000" w:themeColor="text1"/>
          <w:sz w:val="28"/>
          <w:szCs w:val="28"/>
        </w:rPr>
        <w:t xml:space="preserve">на должника. </w:t>
      </w:r>
    </w:p>
    <w:p w:rsidR="000E7185" w:rsidRDefault="00607FEE" w:rsidP="000E7185">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При этом </w:t>
      </w:r>
      <w:r w:rsidR="000E7185">
        <w:rPr>
          <w:rFonts w:ascii="Times New Roman" w:hAnsi="Times New Roman" w:cs="Times New Roman"/>
          <w:color w:val="000000" w:themeColor="text1"/>
          <w:sz w:val="28"/>
          <w:szCs w:val="28"/>
        </w:rPr>
        <w:t>лицо, заявляющее о взыскании судебных издержек, должно доказать факт их несения, а также связь между понесенн</w:t>
      </w:r>
      <w:r>
        <w:rPr>
          <w:rFonts w:ascii="Times New Roman" w:hAnsi="Times New Roman" w:cs="Times New Roman"/>
          <w:color w:val="000000" w:themeColor="text1"/>
          <w:sz w:val="28"/>
          <w:szCs w:val="28"/>
        </w:rPr>
        <w:t xml:space="preserve">ыми указанным лицом издержками </w:t>
      </w:r>
      <w:r w:rsidR="000E7185">
        <w:rPr>
          <w:rFonts w:ascii="Times New Roman" w:hAnsi="Times New Roman" w:cs="Times New Roman"/>
          <w:color w:val="000000" w:themeColor="text1"/>
          <w:sz w:val="28"/>
          <w:szCs w:val="28"/>
        </w:rPr>
        <w:t>и делом, рассматриваемым в суде с его участием. Недоказанность данных обстоятельств является основанием для отказа</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br/>
        <w:t>в возмещении судебных издержек (</w:t>
      </w:r>
      <w:r w:rsidR="008F77A0">
        <w:rPr>
          <w:rFonts w:ascii="Times New Roman" w:hAnsi="Times New Roman" w:cs="Times New Roman"/>
          <w:color w:val="000000" w:themeColor="text1"/>
          <w:sz w:val="28"/>
          <w:szCs w:val="28"/>
        </w:rPr>
        <w:t>пункт</w:t>
      </w:r>
      <w:r>
        <w:rPr>
          <w:rFonts w:ascii="Times New Roman" w:hAnsi="Times New Roman" w:cs="Times New Roman"/>
          <w:color w:val="000000" w:themeColor="text1"/>
          <w:sz w:val="28"/>
          <w:szCs w:val="28"/>
        </w:rPr>
        <w:t xml:space="preserve"> 10 постановления </w:t>
      </w:r>
      <w:r w:rsidR="00F530D2">
        <w:rPr>
          <w:rFonts w:ascii="Times New Roman" w:eastAsia="Calibri" w:hAnsi="Times New Roman" w:cs="Times New Roman"/>
          <w:sz w:val="28"/>
          <w:szCs w:val="28"/>
        </w:rPr>
        <w:t xml:space="preserve">Пленума </w:t>
      </w:r>
      <w:r>
        <w:rPr>
          <w:rFonts w:ascii="Times New Roman" w:hAnsi="Times New Roman" w:cs="Times New Roman"/>
          <w:color w:val="000000" w:themeColor="text1"/>
          <w:sz w:val="28"/>
          <w:szCs w:val="28"/>
        </w:rPr>
        <w:t>№ 1).</w:t>
      </w:r>
    </w:p>
    <w:p w:rsidR="000E7185" w:rsidRDefault="000E7185" w:rsidP="000E7185">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Пунктом 18 постановления </w:t>
      </w:r>
      <w:r w:rsidR="00F734B8">
        <w:rPr>
          <w:rFonts w:ascii="Times New Roman" w:eastAsia="Calibri" w:hAnsi="Times New Roman" w:cs="Times New Roman"/>
          <w:sz w:val="28"/>
          <w:szCs w:val="28"/>
        </w:rPr>
        <w:t xml:space="preserve">Пленума </w:t>
      </w:r>
      <w:r w:rsidR="004173AC">
        <w:rPr>
          <w:rFonts w:ascii="Times New Roman" w:hAnsi="Times New Roman" w:cs="Times New Roman"/>
          <w:color w:val="000000" w:themeColor="text1"/>
          <w:sz w:val="28"/>
          <w:szCs w:val="28"/>
        </w:rPr>
        <w:t xml:space="preserve">№ 1 установлено, что по смыслу </w:t>
      </w:r>
      <w:r>
        <w:rPr>
          <w:rFonts w:ascii="Times New Roman" w:hAnsi="Times New Roman" w:cs="Times New Roman"/>
          <w:color w:val="000000" w:themeColor="text1"/>
          <w:sz w:val="28"/>
          <w:szCs w:val="28"/>
        </w:rPr>
        <w:t xml:space="preserve">статьи 110 </w:t>
      </w:r>
      <w:r w:rsidR="00FA33A0">
        <w:rPr>
          <w:rFonts w:ascii="Times New Roman" w:hAnsi="Times New Roman" w:cs="Times New Roman"/>
          <w:color w:val="000000" w:themeColor="text1"/>
          <w:sz w:val="28"/>
          <w:szCs w:val="28"/>
        </w:rPr>
        <w:t xml:space="preserve">Арбитражного процессуального кодекса </w:t>
      </w:r>
      <w:r>
        <w:rPr>
          <w:rFonts w:ascii="Times New Roman" w:hAnsi="Times New Roman" w:cs="Times New Roman"/>
          <w:color w:val="000000" w:themeColor="text1"/>
          <w:sz w:val="28"/>
          <w:szCs w:val="28"/>
        </w:rPr>
        <w:t>судебные издержки во</w:t>
      </w:r>
      <w:r w:rsidR="004173AC">
        <w:rPr>
          <w:rFonts w:ascii="Times New Roman" w:hAnsi="Times New Roman" w:cs="Times New Roman"/>
          <w:color w:val="000000" w:themeColor="text1"/>
          <w:sz w:val="28"/>
          <w:szCs w:val="28"/>
        </w:rPr>
        <w:t xml:space="preserve">змещаются при разрешении судами </w:t>
      </w:r>
      <w:r>
        <w:rPr>
          <w:rFonts w:ascii="Times New Roman" w:hAnsi="Times New Roman" w:cs="Times New Roman"/>
          <w:color w:val="000000" w:themeColor="text1"/>
          <w:sz w:val="28"/>
          <w:szCs w:val="28"/>
        </w:rPr>
        <w:t>материально-правовых споров.</w:t>
      </w:r>
    </w:p>
    <w:p w:rsidR="00FA0C25" w:rsidRPr="008761C6" w:rsidRDefault="00FA0C25" w:rsidP="008761C6">
      <w:pPr>
        <w:spacing w:after="0" w:line="360" w:lineRule="auto"/>
        <w:ind w:firstLine="709"/>
        <w:contextualSpacing/>
        <w:jc w:val="both"/>
        <w:rPr>
          <w:rFonts w:ascii="Times New Roman" w:hAnsi="Times New Roman" w:cs="Times New Roman"/>
          <w:i/>
          <w:iCs/>
          <w:sz w:val="28"/>
          <w:szCs w:val="28"/>
        </w:rPr>
      </w:pPr>
      <w:r>
        <w:rPr>
          <w:rFonts w:ascii="Times New Roman" w:hAnsi="Times New Roman" w:cs="Times New Roman"/>
          <w:b/>
          <w:iCs/>
          <w:sz w:val="28"/>
          <w:szCs w:val="28"/>
        </w:rPr>
        <w:t xml:space="preserve">Вопрос </w:t>
      </w:r>
      <w:r w:rsidR="00A90A8C">
        <w:rPr>
          <w:rFonts w:ascii="Times New Roman" w:hAnsi="Times New Roman" w:cs="Times New Roman"/>
          <w:b/>
          <w:iCs/>
          <w:sz w:val="28"/>
          <w:szCs w:val="28"/>
        </w:rPr>
        <w:t>2</w:t>
      </w:r>
      <w:r>
        <w:rPr>
          <w:rFonts w:ascii="Times New Roman" w:hAnsi="Times New Roman" w:cs="Times New Roman"/>
          <w:b/>
          <w:iCs/>
          <w:sz w:val="28"/>
          <w:szCs w:val="28"/>
        </w:rPr>
        <w:t>.</w:t>
      </w:r>
      <w:r>
        <w:rPr>
          <w:rFonts w:ascii="Times New Roman" w:hAnsi="Times New Roman" w:cs="Times New Roman"/>
          <w:sz w:val="28"/>
          <w:szCs w:val="28"/>
        </w:rPr>
        <w:t xml:space="preserve"> </w:t>
      </w:r>
      <w:r>
        <w:rPr>
          <w:rFonts w:ascii="Times New Roman" w:hAnsi="Times New Roman" w:cs="Times New Roman"/>
          <w:i/>
          <w:iCs/>
          <w:sz w:val="28"/>
          <w:szCs w:val="28"/>
        </w:rPr>
        <w:t>Применим ли правовой по</w:t>
      </w:r>
      <w:r w:rsidR="00640A77">
        <w:rPr>
          <w:rFonts w:ascii="Times New Roman" w:hAnsi="Times New Roman" w:cs="Times New Roman"/>
          <w:i/>
          <w:iCs/>
          <w:sz w:val="28"/>
          <w:szCs w:val="28"/>
        </w:rPr>
        <w:t xml:space="preserve">дход, сформулированный в </w:t>
      </w:r>
      <w:r w:rsidR="00640A77">
        <w:rPr>
          <w:rFonts w:ascii="Times New Roman" w:hAnsi="Times New Roman" w:cs="Times New Roman"/>
          <w:i/>
          <w:iCs/>
          <w:sz w:val="28"/>
          <w:szCs w:val="28"/>
        </w:rPr>
        <w:br/>
        <w:t xml:space="preserve">пункте </w:t>
      </w:r>
      <w:r>
        <w:rPr>
          <w:rFonts w:ascii="Times New Roman" w:hAnsi="Times New Roman" w:cs="Times New Roman"/>
          <w:i/>
          <w:iCs/>
          <w:sz w:val="28"/>
          <w:szCs w:val="28"/>
        </w:rPr>
        <w:t xml:space="preserve">61 постановления Пленума Верховного Суда Российской Федерации </w:t>
      </w:r>
      <w:r>
        <w:rPr>
          <w:rFonts w:ascii="Times New Roman" w:hAnsi="Times New Roman" w:cs="Times New Roman"/>
          <w:i/>
          <w:iCs/>
          <w:sz w:val="28"/>
          <w:szCs w:val="28"/>
        </w:rPr>
        <w:br/>
        <w:t>от 27.09.2016 № 36 «О некоторых вопросах применения судами Кодекса административного судопрои</w:t>
      </w:r>
      <w:r w:rsidR="00640A77">
        <w:rPr>
          <w:rFonts w:ascii="Times New Roman" w:hAnsi="Times New Roman" w:cs="Times New Roman"/>
          <w:i/>
          <w:iCs/>
          <w:sz w:val="28"/>
          <w:szCs w:val="28"/>
        </w:rPr>
        <w:t>зводства Российской Федерации»</w:t>
      </w:r>
      <w:r>
        <w:rPr>
          <w:rFonts w:ascii="Times New Roman" w:hAnsi="Times New Roman" w:cs="Times New Roman"/>
          <w:i/>
          <w:iCs/>
          <w:sz w:val="28"/>
          <w:szCs w:val="28"/>
        </w:rPr>
        <w:t xml:space="preserve">, при </w:t>
      </w:r>
      <w:r>
        <w:rPr>
          <w:rFonts w:ascii="Times New Roman" w:hAnsi="Times New Roman" w:cs="Times New Roman"/>
          <w:i/>
          <w:iCs/>
          <w:sz w:val="28"/>
          <w:szCs w:val="28"/>
        </w:rPr>
        <w:lastRenderedPageBreak/>
        <w:t xml:space="preserve">рассмотрении арбитражным судом заявления по правилам главы 24 </w:t>
      </w:r>
      <w:r w:rsidR="00257FB2" w:rsidRPr="00257FB2">
        <w:rPr>
          <w:rFonts w:ascii="Times New Roman" w:hAnsi="Times New Roman" w:cs="Times New Roman"/>
          <w:i/>
          <w:iCs/>
          <w:sz w:val="28"/>
          <w:szCs w:val="28"/>
        </w:rPr>
        <w:t>Арбитражного процессуального кодекса</w:t>
      </w:r>
      <w:r>
        <w:rPr>
          <w:rFonts w:ascii="Times New Roman" w:hAnsi="Times New Roman" w:cs="Times New Roman"/>
          <w:i/>
          <w:iCs/>
          <w:sz w:val="28"/>
          <w:szCs w:val="28"/>
        </w:rPr>
        <w:t>?</w:t>
      </w:r>
    </w:p>
    <w:p w:rsidR="006E4A02" w:rsidRDefault="00FA0C25" w:rsidP="006E4A02">
      <w:pPr>
        <w:spacing w:after="0" w:line="360" w:lineRule="auto"/>
        <w:ind w:firstLine="709"/>
        <w:jc w:val="both"/>
        <w:rPr>
          <w:rFonts w:ascii="Times New Roman" w:eastAsia="Calibri" w:hAnsi="Times New Roman" w:cs="Times New Roman"/>
          <w:b/>
          <w:sz w:val="28"/>
          <w:szCs w:val="28"/>
        </w:rPr>
      </w:pPr>
      <w:r>
        <w:rPr>
          <w:rFonts w:ascii="Times New Roman" w:eastAsia="Calibri" w:hAnsi="Times New Roman" w:cs="Times New Roman"/>
          <w:b/>
          <w:sz w:val="28"/>
          <w:szCs w:val="28"/>
        </w:rPr>
        <w:t>Рекомендация</w:t>
      </w:r>
      <w:r w:rsidR="006E4A02">
        <w:rPr>
          <w:rFonts w:ascii="Times New Roman" w:eastAsia="Calibri" w:hAnsi="Times New Roman" w:cs="Times New Roman"/>
          <w:b/>
          <w:sz w:val="28"/>
          <w:szCs w:val="28"/>
        </w:rPr>
        <w:t xml:space="preserve"> НКС</w:t>
      </w:r>
    </w:p>
    <w:p w:rsidR="00FA0C25" w:rsidRDefault="00FA0C25" w:rsidP="006E4A02">
      <w:pPr>
        <w:spacing w:after="0" w:line="360" w:lineRule="auto"/>
        <w:ind w:firstLine="709"/>
        <w:jc w:val="both"/>
        <w:rPr>
          <w:rFonts w:ascii="Times New Roman" w:eastAsia="Calibri" w:hAnsi="Times New Roman" w:cs="Times New Roman"/>
          <w:b/>
          <w:sz w:val="28"/>
          <w:szCs w:val="28"/>
        </w:rPr>
      </w:pPr>
      <w:r>
        <w:rPr>
          <w:rFonts w:ascii="Times New Roman" w:eastAsia="Calibri" w:hAnsi="Times New Roman" w:cs="Times New Roman"/>
          <w:sz w:val="28"/>
          <w:szCs w:val="28"/>
        </w:rPr>
        <w:t xml:space="preserve">Арбитражный </w:t>
      </w:r>
      <w:r w:rsidR="003B7629">
        <w:rPr>
          <w:rFonts w:ascii="Times New Roman" w:eastAsia="Calibri" w:hAnsi="Times New Roman" w:cs="Times New Roman"/>
          <w:sz w:val="28"/>
          <w:szCs w:val="28"/>
        </w:rPr>
        <w:t xml:space="preserve">суд при рассмотрении заявления </w:t>
      </w:r>
      <w:r>
        <w:rPr>
          <w:rFonts w:ascii="Times New Roman" w:eastAsia="Calibri" w:hAnsi="Times New Roman" w:cs="Times New Roman"/>
          <w:sz w:val="28"/>
          <w:szCs w:val="28"/>
        </w:rPr>
        <w:t xml:space="preserve">по правилам главы 24 </w:t>
      </w:r>
      <w:r w:rsidR="00257FB2">
        <w:rPr>
          <w:rFonts w:ascii="Times New Roman" w:hAnsi="Times New Roman" w:cs="Times New Roman"/>
          <w:color w:val="000000" w:themeColor="text1"/>
          <w:sz w:val="28"/>
          <w:szCs w:val="28"/>
        </w:rPr>
        <w:t xml:space="preserve">Арбитражного процессуального кодекса </w:t>
      </w:r>
      <w:r w:rsidR="006E4A02">
        <w:rPr>
          <w:rFonts w:ascii="Times New Roman" w:eastAsia="Calibri" w:hAnsi="Times New Roman" w:cs="Times New Roman"/>
          <w:sz w:val="28"/>
          <w:szCs w:val="28"/>
        </w:rPr>
        <w:t xml:space="preserve">не ограничен только теми </w:t>
      </w:r>
      <w:r>
        <w:rPr>
          <w:rFonts w:ascii="Times New Roman" w:eastAsia="Calibri" w:hAnsi="Times New Roman" w:cs="Times New Roman"/>
          <w:sz w:val="28"/>
          <w:szCs w:val="28"/>
        </w:rPr>
        <w:t>обстоятельствами, которые являлис</w:t>
      </w:r>
      <w:r w:rsidR="006E4A02">
        <w:rPr>
          <w:rFonts w:ascii="Times New Roman" w:eastAsia="Calibri" w:hAnsi="Times New Roman" w:cs="Times New Roman"/>
          <w:sz w:val="28"/>
          <w:szCs w:val="28"/>
        </w:rPr>
        <w:t xml:space="preserve">ь предметом рассмотрения </w:t>
      </w:r>
      <w:r>
        <w:rPr>
          <w:rFonts w:ascii="Times New Roman" w:eastAsia="Calibri" w:hAnsi="Times New Roman" w:cs="Times New Roman"/>
          <w:sz w:val="28"/>
          <w:szCs w:val="28"/>
        </w:rPr>
        <w:t>соответствую</w:t>
      </w:r>
      <w:r w:rsidR="006E4A02">
        <w:rPr>
          <w:rFonts w:ascii="Times New Roman" w:eastAsia="Calibri" w:hAnsi="Times New Roman" w:cs="Times New Roman"/>
          <w:sz w:val="28"/>
          <w:szCs w:val="28"/>
        </w:rPr>
        <w:t xml:space="preserve">щего органа, должностного лица </w:t>
      </w:r>
      <w:r>
        <w:rPr>
          <w:rFonts w:ascii="Times New Roman" w:eastAsia="Calibri" w:hAnsi="Times New Roman" w:cs="Times New Roman"/>
          <w:sz w:val="28"/>
          <w:szCs w:val="28"/>
        </w:rPr>
        <w:t xml:space="preserve">при принятии решения, совершении действия, имевшем место бездействии. </w:t>
      </w:r>
    </w:p>
    <w:p w:rsidR="00FA0C25" w:rsidRDefault="00FA0C25" w:rsidP="000E757C">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b/>
          <w:sz w:val="28"/>
          <w:szCs w:val="28"/>
        </w:rPr>
        <w:t>Обоснование.</w:t>
      </w:r>
      <w:r>
        <w:rPr>
          <w:rFonts w:ascii="Times New Roman" w:eastAsia="Calibri" w:hAnsi="Times New Roman" w:cs="Times New Roman"/>
          <w:sz w:val="28"/>
          <w:szCs w:val="28"/>
        </w:rPr>
        <w:t xml:space="preserve"> </w:t>
      </w:r>
      <w:r w:rsidR="00F734B8">
        <w:rPr>
          <w:rFonts w:ascii="Times New Roman" w:eastAsia="Calibri" w:hAnsi="Times New Roman" w:cs="Times New Roman"/>
          <w:sz w:val="28"/>
          <w:szCs w:val="28"/>
        </w:rPr>
        <w:t>В</w:t>
      </w:r>
      <w:r>
        <w:rPr>
          <w:rFonts w:ascii="Times New Roman" w:eastAsia="Calibri" w:hAnsi="Times New Roman" w:cs="Times New Roman"/>
          <w:sz w:val="28"/>
          <w:szCs w:val="28"/>
        </w:rPr>
        <w:t xml:space="preserve"> пункте 61 постановления </w:t>
      </w:r>
      <w:r w:rsidR="000E757C" w:rsidRPr="000E757C">
        <w:rPr>
          <w:rFonts w:ascii="Times New Roman" w:eastAsia="Calibri" w:hAnsi="Times New Roman" w:cs="Times New Roman"/>
          <w:sz w:val="28"/>
          <w:szCs w:val="28"/>
        </w:rPr>
        <w:t>Пленума Верхов</w:t>
      </w:r>
      <w:r w:rsidR="000E757C">
        <w:rPr>
          <w:rFonts w:ascii="Times New Roman" w:eastAsia="Calibri" w:hAnsi="Times New Roman" w:cs="Times New Roman"/>
          <w:sz w:val="28"/>
          <w:szCs w:val="28"/>
        </w:rPr>
        <w:t xml:space="preserve">ного Суда Российской Федерации </w:t>
      </w:r>
      <w:r w:rsidR="000E757C" w:rsidRPr="000E757C">
        <w:rPr>
          <w:rFonts w:ascii="Times New Roman" w:eastAsia="Calibri" w:hAnsi="Times New Roman" w:cs="Times New Roman"/>
          <w:sz w:val="28"/>
          <w:szCs w:val="28"/>
        </w:rPr>
        <w:t>от 27.09.2016 № 36 «О некоторых вопросах применения судами Кодекса адм</w:t>
      </w:r>
      <w:r w:rsidR="00F734B8">
        <w:rPr>
          <w:rFonts w:ascii="Times New Roman" w:eastAsia="Calibri" w:hAnsi="Times New Roman" w:cs="Times New Roman"/>
          <w:sz w:val="28"/>
          <w:szCs w:val="28"/>
        </w:rPr>
        <w:t xml:space="preserve">инистративного судопроизводства </w:t>
      </w:r>
      <w:r w:rsidR="000E757C" w:rsidRPr="000E757C">
        <w:rPr>
          <w:rFonts w:ascii="Times New Roman" w:eastAsia="Calibri" w:hAnsi="Times New Roman" w:cs="Times New Roman"/>
          <w:sz w:val="28"/>
          <w:szCs w:val="28"/>
        </w:rPr>
        <w:t>Российской Федерации»</w:t>
      </w:r>
      <w:r w:rsidR="00F734B8">
        <w:rPr>
          <w:rFonts w:ascii="Times New Roman" w:eastAsia="Calibri" w:hAnsi="Times New Roman" w:cs="Times New Roman"/>
          <w:sz w:val="28"/>
          <w:szCs w:val="28"/>
        </w:rPr>
        <w:t xml:space="preserve"> разъяснено</w:t>
      </w:r>
      <w:r>
        <w:rPr>
          <w:rFonts w:ascii="Times New Roman" w:eastAsia="Calibri" w:hAnsi="Times New Roman" w:cs="Times New Roman"/>
          <w:sz w:val="28"/>
          <w:szCs w:val="28"/>
        </w:rPr>
        <w:t>, что положения Ко</w:t>
      </w:r>
      <w:r w:rsidR="00F734B8">
        <w:rPr>
          <w:rFonts w:ascii="Times New Roman" w:eastAsia="Calibri" w:hAnsi="Times New Roman" w:cs="Times New Roman"/>
          <w:sz w:val="28"/>
          <w:szCs w:val="28"/>
        </w:rPr>
        <w:t xml:space="preserve">декса </w:t>
      </w:r>
      <w:r>
        <w:rPr>
          <w:rFonts w:ascii="Times New Roman" w:eastAsia="Calibri" w:hAnsi="Times New Roman" w:cs="Times New Roman"/>
          <w:sz w:val="28"/>
          <w:szCs w:val="28"/>
        </w:rPr>
        <w:t>административного судопро</w:t>
      </w:r>
      <w:r w:rsidR="00E37305">
        <w:rPr>
          <w:rFonts w:ascii="Times New Roman" w:eastAsia="Calibri" w:hAnsi="Times New Roman" w:cs="Times New Roman"/>
          <w:sz w:val="28"/>
          <w:szCs w:val="28"/>
        </w:rPr>
        <w:t>изводства Российской Федерации</w:t>
      </w:r>
      <w:r w:rsidR="004173AC">
        <w:rPr>
          <w:rFonts w:ascii="Times New Roman" w:eastAsia="Calibri" w:hAnsi="Times New Roman" w:cs="Times New Roman"/>
          <w:sz w:val="28"/>
          <w:szCs w:val="28"/>
        </w:rPr>
        <w:t xml:space="preserve"> </w:t>
      </w:r>
      <w:r w:rsidR="00CC1493">
        <w:rPr>
          <w:rFonts w:ascii="Times New Roman" w:eastAsia="Calibri" w:hAnsi="Times New Roman" w:cs="Times New Roman"/>
          <w:sz w:val="28"/>
          <w:szCs w:val="28"/>
        </w:rPr>
        <w:br/>
      </w:r>
      <w:r>
        <w:rPr>
          <w:rFonts w:ascii="Times New Roman" w:eastAsia="Calibri" w:hAnsi="Times New Roman" w:cs="Times New Roman"/>
          <w:sz w:val="28"/>
          <w:szCs w:val="28"/>
        </w:rPr>
        <w:t xml:space="preserve">(далее – Кодекс административного судопроизводства) о том, </w:t>
      </w:r>
      <w:r>
        <w:rPr>
          <w:rFonts w:ascii="Times New Roman" w:eastAsia="Calibri" w:hAnsi="Times New Roman" w:cs="Times New Roman"/>
          <w:sz w:val="28"/>
          <w:szCs w:val="28"/>
        </w:rPr>
        <w:br/>
        <w:t>что при рассмотрении административного дела об оспаривании решений, действий (бездействия) органов государственной власти, органов местного самоуправления, иных органов, организаций, надел</w:t>
      </w:r>
      <w:r w:rsidR="00E37305">
        <w:rPr>
          <w:rFonts w:ascii="Times New Roman" w:eastAsia="Calibri" w:hAnsi="Times New Roman" w:cs="Times New Roman"/>
          <w:sz w:val="28"/>
          <w:szCs w:val="28"/>
        </w:rPr>
        <w:t>е</w:t>
      </w:r>
      <w:r>
        <w:rPr>
          <w:rFonts w:ascii="Times New Roman" w:eastAsia="Calibri" w:hAnsi="Times New Roman" w:cs="Times New Roman"/>
          <w:sz w:val="28"/>
          <w:szCs w:val="28"/>
        </w:rPr>
        <w:t>нных отдельными государственными или иными публичными полномочиями, должностных лиц, государственных и муниципальных служащих суд не связан основаниями и доводами, содержащимися в административном исковом заявлении, не предоставляют суду право признать обоснованным оспариваемое решение, действие, бездействие со ссылкой на обстоятельства, не являвшиеся предметом рассмотрения соответствующего органа, организации, лица, изменяя таким образом основания принятого решения, соверш</w:t>
      </w:r>
      <w:r w:rsidR="00425069">
        <w:rPr>
          <w:rFonts w:ascii="Times New Roman" w:eastAsia="Calibri" w:hAnsi="Times New Roman" w:cs="Times New Roman"/>
          <w:sz w:val="28"/>
          <w:szCs w:val="28"/>
        </w:rPr>
        <w:t>е</w:t>
      </w:r>
      <w:r>
        <w:rPr>
          <w:rFonts w:ascii="Times New Roman" w:eastAsia="Calibri" w:hAnsi="Times New Roman" w:cs="Times New Roman"/>
          <w:sz w:val="28"/>
          <w:szCs w:val="28"/>
        </w:rPr>
        <w:t xml:space="preserve">нного действия, имевшего место бездействия, то есть суд не вправе отказать в признании оспариваемого решения незаконным, ссылаясь </w:t>
      </w:r>
      <w:r>
        <w:rPr>
          <w:rFonts w:ascii="Times New Roman" w:eastAsia="Calibri" w:hAnsi="Times New Roman" w:cs="Times New Roman"/>
          <w:sz w:val="28"/>
          <w:szCs w:val="28"/>
        </w:rPr>
        <w:br/>
        <w:t xml:space="preserve">на наличие установленных им иных оснований (обстоятельств) для принятия подобного решения. </w:t>
      </w:r>
    </w:p>
    <w:p w:rsidR="00FA0C25" w:rsidRDefault="00CC1493" w:rsidP="00FA0C25">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Вместе с тем</w:t>
      </w:r>
      <w:r w:rsidR="00FA0C25">
        <w:rPr>
          <w:rFonts w:ascii="Times New Roman" w:eastAsia="Calibri" w:hAnsi="Times New Roman" w:cs="Times New Roman"/>
          <w:sz w:val="28"/>
          <w:szCs w:val="28"/>
        </w:rPr>
        <w:t xml:space="preserve"> арбитражные суды последовательно исходят из того, </w:t>
      </w:r>
      <w:r w:rsidR="00FA0C25">
        <w:rPr>
          <w:rFonts w:ascii="Times New Roman" w:eastAsia="Calibri" w:hAnsi="Times New Roman" w:cs="Times New Roman"/>
          <w:sz w:val="28"/>
          <w:szCs w:val="28"/>
        </w:rPr>
        <w:br/>
        <w:t xml:space="preserve">что баланс интересов всех заинтересованных лиц, стабильность </w:t>
      </w:r>
      <w:r w:rsidR="00FA0C25">
        <w:rPr>
          <w:rFonts w:ascii="Times New Roman" w:eastAsia="Calibri" w:hAnsi="Times New Roman" w:cs="Times New Roman"/>
          <w:sz w:val="28"/>
          <w:szCs w:val="28"/>
        </w:rPr>
        <w:lastRenderedPageBreak/>
        <w:t xml:space="preserve">гражданского оборота и определенность в отношениях должны быть обеспечены в результате рассмотрения одного дела в суде, что способствует процессуальной экономии и обеспечивает максимально быструю защиту прав и интересов всех причастных к спору лиц. </w:t>
      </w:r>
    </w:p>
    <w:p w:rsidR="00FA0C25" w:rsidRDefault="00FA0C25" w:rsidP="00FA0C25">
      <w:pPr>
        <w:spacing w:after="0" w:line="360" w:lineRule="auto"/>
        <w:ind w:firstLine="709"/>
        <w:jc w:val="both"/>
        <w:rPr>
          <w:rFonts w:ascii="Times New Roman" w:eastAsia="Calibri" w:hAnsi="Times New Roman" w:cs="Times New Roman"/>
          <w:sz w:val="28"/>
          <w:szCs w:val="28"/>
          <w:u w:val="single"/>
        </w:rPr>
      </w:pPr>
      <w:r>
        <w:rPr>
          <w:rFonts w:ascii="Times New Roman" w:eastAsia="Calibri" w:hAnsi="Times New Roman" w:cs="Times New Roman"/>
          <w:sz w:val="28"/>
          <w:szCs w:val="28"/>
        </w:rPr>
        <w:t xml:space="preserve">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устанавливает соответствие оспариваемых актов, решений и действий (бездействия) нормативным требованиям, а также нарушение ими прав и законных интересов заявителя </w:t>
      </w:r>
      <w:r>
        <w:rPr>
          <w:rFonts w:ascii="Times New Roman" w:eastAsia="Calibri" w:hAnsi="Times New Roman" w:cs="Times New Roman"/>
          <w:sz w:val="28"/>
          <w:szCs w:val="28"/>
        </w:rPr>
        <w:br/>
        <w:t xml:space="preserve">в сфере предпринимательской и иной экономической деятельности (часть 4 статьи 200 </w:t>
      </w:r>
      <w:r w:rsidR="00257FB2">
        <w:rPr>
          <w:rFonts w:ascii="Times New Roman" w:hAnsi="Times New Roman" w:cs="Times New Roman"/>
          <w:color w:val="000000" w:themeColor="text1"/>
          <w:sz w:val="28"/>
          <w:szCs w:val="28"/>
        </w:rPr>
        <w:t>Арбитражного процессуального кодекса</w:t>
      </w:r>
      <w:r>
        <w:rPr>
          <w:rFonts w:ascii="Times New Roman" w:eastAsia="Calibri" w:hAnsi="Times New Roman" w:cs="Times New Roman"/>
          <w:sz w:val="28"/>
          <w:szCs w:val="28"/>
        </w:rPr>
        <w:t>). Удовлетворение заявления возможно только при одновременном установлении названных несоответствия нормативным требованиям и нарушения прав и законны</w:t>
      </w:r>
      <w:r w:rsidR="00CB3E17">
        <w:rPr>
          <w:rFonts w:ascii="Times New Roman" w:eastAsia="Calibri" w:hAnsi="Times New Roman" w:cs="Times New Roman"/>
          <w:sz w:val="28"/>
          <w:szCs w:val="28"/>
        </w:rPr>
        <w:t xml:space="preserve">х интересов (часть 2 статьи 201 </w:t>
      </w:r>
      <w:r w:rsidR="00257FB2">
        <w:rPr>
          <w:rFonts w:ascii="Times New Roman" w:hAnsi="Times New Roman" w:cs="Times New Roman"/>
          <w:color w:val="000000" w:themeColor="text1"/>
          <w:sz w:val="28"/>
          <w:szCs w:val="28"/>
        </w:rPr>
        <w:t>Арбитражного процессуального кодекса</w:t>
      </w:r>
      <w:r>
        <w:rPr>
          <w:rFonts w:ascii="Times New Roman" w:eastAsia="Calibri" w:hAnsi="Times New Roman" w:cs="Times New Roman"/>
          <w:sz w:val="28"/>
          <w:szCs w:val="28"/>
        </w:rPr>
        <w:t>).</w:t>
      </w:r>
    </w:p>
    <w:p w:rsidR="00FA0C25" w:rsidRDefault="00FA0C25" w:rsidP="00FA0C25">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Арбитражный суд вправе по своей инициативе выяснить дополнительные имеющие значение для дела обстоятельства, помимо прочего свидетельствующие о наличии либо отсутствии нарушения прав </w:t>
      </w:r>
      <w:r>
        <w:rPr>
          <w:rFonts w:ascii="Times New Roman" w:eastAsia="Calibri" w:hAnsi="Times New Roman" w:cs="Times New Roman"/>
          <w:sz w:val="28"/>
          <w:szCs w:val="28"/>
        </w:rPr>
        <w:br/>
        <w:t xml:space="preserve">и интересов заявителя. Такой подход не противоречит разъяснению, приведенному в пункте 15 постановления Пленума Верховного Суда Российской Федерации от 28.06.2022 № 21 «О некоторых вопросах применения судами положений главы 22 Кодекса административного судопроизводства Российской Федерации и главы 24 Арбитражного процессуального кодекса Российской Федерации» (далее </w:t>
      </w:r>
      <w:r w:rsidR="00442780">
        <w:rPr>
          <w:rFonts w:ascii="Times New Roman" w:eastAsia="Calibri" w:hAnsi="Times New Roman" w:cs="Times New Roman"/>
          <w:sz w:val="28"/>
          <w:szCs w:val="28"/>
        </w:rPr>
        <w:t xml:space="preserve">– </w:t>
      </w:r>
      <w:r w:rsidR="005F67BA">
        <w:rPr>
          <w:rFonts w:ascii="Times New Roman" w:eastAsia="Calibri" w:hAnsi="Times New Roman" w:cs="Times New Roman"/>
          <w:sz w:val="28"/>
          <w:szCs w:val="28"/>
        </w:rPr>
        <w:t>п</w:t>
      </w:r>
      <w:r w:rsidR="00161B71">
        <w:rPr>
          <w:rFonts w:ascii="Times New Roman" w:eastAsia="Calibri" w:hAnsi="Times New Roman" w:cs="Times New Roman"/>
          <w:sz w:val="28"/>
          <w:szCs w:val="28"/>
        </w:rPr>
        <w:t xml:space="preserve">остановление Пленума </w:t>
      </w:r>
      <w:r w:rsidR="005F67BA" w:rsidRPr="005F67BA">
        <w:rPr>
          <w:rFonts w:ascii="Times New Roman" w:eastAsia="Calibri" w:hAnsi="Times New Roman" w:cs="Times New Roman"/>
          <w:sz w:val="28"/>
          <w:szCs w:val="28"/>
        </w:rPr>
        <w:t>№ 21</w:t>
      </w:r>
      <w:r>
        <w:rPr>
          <w:rFonts w:ascii="Times New Roman" w:eastAsia="Calibri" w:hAnsi="Times New Roman" w:cs="Times New Roman"/>
          <w:sz w:val="28"/>
          <w:szCs w:val="28"/>
        </w:rPr>
        <w:t>).</w:t>
      </w:r>
    </w:p>
    <w:p w:rsidR="00FA0C25" w:rsidRDefault="00FA0C25" w:rsidP="00FA0C25">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Дополнительно установленные обстоятельства также могут исключить возможность удовлетворения требований о возложении на орган или лицо, наделенные публичными полномочиями, обязанности принять то или иное решение, совершить какое-либо действие при установлении незаконности оспариваемых решений, действий, бездействия этого органа ил</w:t>
      </w:r>
      <w:r w:rsidR="00792AA8">
        <w:rPr>
          <w:rFonts w:ascii="Times New Roman" w:eastAsia="Calibri" w:hAnsi="Times New Roman" w:cs="Times New Roman"/>
          <w:sz w:val="28"/>
          <w:szCs w:val="28"/>
        </w:rPr>
        <w:t xml:space="preserve">и лица </w:t>
      </w:r>
      <w:r w:rsidR="00792AA8">
        <w:rPr>
          <w:rFonts w:ascii="Times New Roman" w:eastAsia="Calibri" w:hAnsi="Times New Roman" w:cs="Times New Roman"/>
          <w:sz w:val="28"/>
          <w:szCs w:val="28"/>
        </w:rPr>
        <w:br/>
        <w:t xml:space="preserve">(пункт 26 </w:t>
      </w:r>
      <w:r w:rsidR="005F67BA">
        <w:rPr>
          <w:rFonts w:ascii="Times New Roman" w:eastAsia="Calibri" w:hAnsi="Times New Roman" w:cs="Times New Roman"/>
          <w:sz w:val="28"/>
          <w:szCs w:val="28"/>
        </w:rPr>
        <w:t>постановления</w:t>
      </w:r>
      <w:r w:rsidR="00161B71">
        <w:rPr>
          <w:rFonts w:ascii="Times New Roman" w:eastAsia="Calibri" w:hAnsi="Times New Roman" w:cs="Times New Roman"/>
          <w:sz w:val="28"/>
          <w:szCs w:val="28"/>
        </w:rPr>
        <w:t xml:space="preserve"> Пленума </w:t>
      </w:r>
      <w:r w:rsidR="005F67BA" w:rsidRPr="005F67BA">
        <w:rPr>
          <w:rFonts w:ascii="Times New Roman" w:eastAsia="Calibri" w:hAnsi="Times New Roman" w:cs="Times New Roman"/>
          <w:sz w:val="28"/>
          <w:szCs w:val="28"/>
        </w:rPr>
        <w:t>№ 21</w:t>
      </w:r>
      <w:r>
        <w:rPr>
          <w:rFonts w:ascii="Times New Roman" w:eastAsia="Calibri" w:hAnsi="Times New Roman" w:cs="Times New Roman"/>
          <w:sz w:val="28"/>
          <w:szCs w:val="28"/>
        </w:rPr>
        <w:t xml:space="preserve">). </w:t>
      </w:r>
    </w:p>
    <w:p w:rsidR="00FA0C25" w:rsidRDefault="00FA0C25" w:rsidP="00FA0C25">
      <w:pPr>
        <w:spacing w:after="0" w:line="360" w:lineRule="auto"/>
        <w:ind w:firstLine="709"/>
        <w:jc w:val="both"/>
        <w:rPr>
          <w:rFonts w:ascii="Times New Roman" w:hAnsi="Times New Roman" w:cs="Times New Roman"/>
          <w:i/>
          <w:iCs/>
          <w:sz w:val="28"/>
          <w:szCs w:val="28"/>
        </w:rPr>
      </w:pPr>
      <w:r>
        <w:rPr>
          <w:rFonts w:ascii="Times New Roman" w:eastAsia="Calibri" w:hAnsi="Times New Roman" w:cs="Times New Roman"/>
          <w:sz w:val="28"/>
          <w:szCs w:val="28"/>
        </w:rPr>
        <w:lastRenderedPageBreak/>
        <w:t xml:space="preserve">По смыслу названных норм и разъяснений предмет доказывания </w:t>
      </w:r>
      <w:r>
        <w:rPr>
          <w:rFonts w:ascii="Times New Roman" w:eastAsia="Calibri" w:hAnsi="Times New Roman" w:cs="Times New Roman"/>
          <w:sz w:val="28"/>
          <w:szCs w:val="28"/>
        </w:rPr>
        <w:br/>
        <w:t>по делам, рассматриваемым арбитражными судами, не ограничен установлением только тех обстоятель</w:t>
      </w:r>
      <w:r w:rsidR="00792AA8">
        <w:rPr>
          <w:rFonts w:ascii="Times New Roman" w:eastAsia="Calibri" w:hAnsi="Times New Roman" w:cs="Times New Roman"/>
          <w:sz w:val="28"/>
          <w:szCs w:val="28"/>
        </w:rPr>
        <w:t xml:space="preserve">ств, которые являлись предметом </w:t>
      </w:r>
      <w:r>
        <w:rPr>
          <w:rFonts w:ascii="Times New Roman" w:eastAsia="Calibri" w:hAnsi="Times New Roman" w:cs="Times New Roman"/>
          <w:sz w:val="28"/>
          <w:szCs w:val="28"/>
        </w:rPr>
        <w:t>рассмотрения соответствую</w:t>
      </w:r>
      <w:r w:rsidR="00792AA8">
        <w:rPr>
          <w:rFonts w:ascii="Times New Roman" w:eastAsia="Calibri" w:hAnsi="Times New Roman" w:cs="Times New Roman"/>
          <w:sz w:val="28"/>
          <w:szCs w:val="28"/>
        </w:rPr>
        <w:t xml:space="preserve">щего органа, должностного лица </w:t>
      </w:r>
      <w:r>
        <w:rPr>
          <w:rFonts w:ascii="Times New Roman" w:eastAsia="Calibri" w:hAnsi="Times New Roman" w:cs="Times New Roman"/>
          <w:sz w:val="28"/>
          <w:szCs w:val="28"/>
        </w:rPr>
        <w:t>при принятии решения, совершении действия, имевшем место бездействии.</w:t>
      </w:r>
    </w:p>
    <w:p w:rsidR="00B04B8E" w:rsidRPr="00C6111D" w:rsidRDefault="008761C6" w:rsidP="00C6111D">
      <w:pPr>
        <w:spacing w:after="0" w:line="360" w:lineRule="auto"/>
        <w:ind w:firstLine="709"/>
        <w:contextualSpacing/>
        <w:jc w:val="both"/>
        <w:rPr>
          <w:rFonts w:ascii="Times New Roman" w:hAnsi="Times New Roman" w:cs="Times New Roman"/>
          <w:iCs/>
          <w:sz w:val="28"/>
          <w:szCs w:val="28"/>
        </w:rPr>
      </w:pPr>
      <w:r>
        <w:rPr>
          <w:rFonts w:ascii="Times New Roman" w:hAnsi="Times New Roman" w:cs="Times New Roman"/>
          <w:b/>
          <w:iCs/>
          <w:sz w:val="28"/>
          <w:szCs w:val="28"/>
        </w:rPr>
        <w:t xml:space="preserve">Вопрос </w:t>
      </w:r>
      <w:r w:rsidR="00A652F3">
        <w:rPr>
          <w:rFonts w:ascii="Times New Roman" w:hAnsi="Times New Roman" w:cs="Times New Roman"/>
          <w:b/>
          <w:iCs/>
          <w:sz w:val="28"/>
          <w:szCs w:val="28"/>
        </w:rPr>
        <w:t>3</w:t>
      </w:r>
      <w:r>
        <w:rPr>
          <w:rFonts w:ascii="Times New Roman" w:hAnsi="Times New Roman" w:cs="Times New Roman"/>
          <w:b/>
          <w:iCs/>
          <w:sz w:val="28"/>
          <w:szCs w:val="28"/>
        </w:rPr>
        <w:t>.</w:t>
      </w:r>
      <w:r>
        <w:rPr>
          <w:rFonts w:ascii="Times New Roman" w:hAnsi="Times New Roman" w:cs="Times New Roman"/>
          <w:iCs/>
          <w:sz w:val="28"/>
          <w:szCs w:val="28"/>
        </w:rPr>
        <w:t xml:space="preserve"> </w:t>
      </w:r>
      <w:r>
        <w:rPr>
          <w:rFonts w:ascii="Times New Roman" w:hAnsi="Times New Roman" w:cs="Times New Roman"/>
          <w:i/>
          <w:iCs/>
          <w:sz w:val="28"/>
          <w:szCs w:val="28"/>
        </w:rPr>
        <w:t>Возможно ли рассмотрение требования о расторжении договора в порядке упрощенного производства?</w:t>
      </w:r>
    </w:p>
    <w:p w:rsidR="00792AA8" w:rsidRDefault="008761C6" w:rsidP="008761C6">
      <w:pPr>
        <w:spacing w:after="0" w:line="360" w:lineRule="auto"/>
        <w:ind w:firstLine="709"/>
        <w:contextualSpacing/>
        <w:jc w:val="both"/>
        <w:rPr>
          <w:rFonts w:ascii="Times New Roman" w:hAnsi="Times New Roman" w:cs="Times New Roman"/>
          <w:b/>
          <w:iCs/>
          <w:sz w:val="28"/>
          <w:szCs w:val="28"/>
        </w:rPr>
      </w:pPr>
      <w:r>
        <w:rPr>
          <w:rFonts w:ascii="Times New Roman" w:hAnsi="Times New Roman" w:cs="Times New Roman"/>
          <w:b/>
          <w:iCs/>
          <w:sz w:val="28"/>
          <w:szCs w:val="28"/>
        </w:rPr>
        <w:t>Рекомендация</w:t>
      </w:r>
      <w:r w:rsidR="00792AA8">
        <w:rPr>
          <w:rFonts w:ascii="Times New Roman" w:hAnsi="Times New Roman" w:cs="Times New Roman"/>
          <w:b/>
          <w:iCs/>
          <w:sz w:val="28"/>
          <w:szCs w:val="28"/>
        </w:rPr>
        <w:t xml:space="preserve"> НКС</w:t>
      </w:r>
    </w:p>
    <w:p w:rsidR="008761C6" w:rsidRDefault="008761C6" w:rsidP="008761C6">
      <w:pPr>
        <w:spacing w:after="0" w:line="360" w:lineRule="auto"/>
        <w:ind w:firstLine="709"/>
        <w:contextualSpacing/>
        <w:jc w:val="both"/>
        <w:rPr>
          <w:rFonts w:ascii="Times New Roman" w:hAnsi="Times New Roman" w:cs="Times New Roman"/>
          <w:iCs/>
          <w:sz w:val="28"/>
          <w:szCs w:val="28"/>
        </w:rPr>
      </w:pPr>
      <w:r>
        <w:rPr>
          <w:rFonts w:ascii="Times New Roman" w:hAnsi="Times New Roman" w:cs="Times New Roman"/>
          <w:iCs/>
          <w:sz w:val="28"/>
          <w:szCs w:val="28"/>
        </w:rPr>
        <w:t>Требование о расторжении договора может быть рассмотрено в порядке упрощенного производства</w:t>
      </w:r>
      <w:r w:rsidR="00412B5D">
        <w:rPr>
          <w:rFonts w:ascii="Times New Roman" w:hAnsi="Times New Roman" w:cs="Times New Roman"/>
          <w:iCs/>
          <w:sz w:val="28"/>
          <w:szCs w:val="28"/>
        </w:rPr>
        <w:t xml:space="preserve"> только</w:t>
      </w:r>
      <w:r>
        <w:rPr>
          <w:rFonts w:ascii="Times New Roman" w:hAnsi="Times New Roman" w:cs="Times New Roman"/>
          <w:iCs/>
          <w:sz w:val="28"/>
          <w:szCs w:val="28"/>
        </w:rPr>
        <w:t xml:space="preserve"> совместно с требованием имущественного характера, подлежащим рассмотрению в таком порядке, при согласии на это сторон и в о</w:t>
      </w:r>
      <w:r w:rsidR="00412B5D">
        <w:rPr>
          <w:rFonts w:ascii="Times New Roman" w:hAnsi="Times New Roman" w:cs="Times New Roman"/>
          <w:iCs/>
          <w:sz w:val="28"/>
          <w:szCs w:val="28"/>
        </w:rPr>
        <w:t xml:space="preserve">тсутствие обстоятельств, </w:t>
      </w:r>
      <w:r>
        <w:rPr>
          <w:rFonts w:ascii="Times New Roman" w:hAnsi="Times New Roman" w:cs="Times New Roman"/>
          <w:iCs/>
          <w:sz w:val="28"/>
          <w:szCs w:val="28"/>
        </w:rPr>
        <w:t xml:space="preserve">указанных в части 5 статьи 227 </w:t>
      </w:r>
      <w:r w:rsidR="00257FB2">
        <w:rPr>
          <w:rFonts w:ascii="Times New Roman" w:hAnsi="Times New Roman" w:cs="Times New Roman"/>
          <w:color w:val="000000" w:themeColor="text1"/>
          <w:sz w:val="28"/>
          <w:szCs w:val="28"/>
        </w:rPr>
        <w:t>Арбитражного процессуального кодекса</w:t>
      </w:r>
      <w:r>
        <w:rPr>
          <w:rFonts w:ascii="Times New Roman" w:hAnsi="Times New Roman" w:cs="Times New Roman"/>
          <w:iCs/>
          <w:sz w:val="28"/>
          <w:szCs w:val="28"/>
        </w:rPr>
        <w:t xml:space="preserve">. </w:t>
      </w:r>
    </w:p>
    <w:p w:rsidR="008761C6" w:rsidRDefault="008761C6" w:rsidP="008761C6">
      <w:pPr>
        <w:spacing w:after="0" w:line="360" w:lineRule="auto"/>
        <w:ind w:firstLine="709"/>
        <w:contextualSpacing/>
        <w:jc w:val="both"/>
        <w:rPr>
          <w:rFonts w:ascii="Times New Roman" w:hAnsi="Times New Roman" w:cs="Times New Roman"/>
          <w:iCs/>
          <w:sz w:val="28"/>
          <w:szCs w:val="28"/>
        </w:rPr>
      </w:pPr>
      <w:r>
        <w:rPr>
          <w:rFonts w:ascii="Times New Roman" w:hAnsi="Times New Roman" w:cs="Times New Roman"/>
          <w:b/>
          <w:iCs/>
          <w:sz w:val="28"/>
          <w:szCs w:val="28"/>
        </w:rPr>
        <w:t>Обоснование.</w:t>
      </w:r>
      <w:r>
        <w:rPr>
          <w:rFonts w:ascii="Times New Roman" w:hAnsi="Times New Roman" w:cs="Times New Roman"/>
          <w:iCs/>
          <w:sz w:val="28"/>
          <w:szCs w:val="28"/>
        </w:rPr>
        <w:t xml:space="preserve"> Требование о расторжении договора не включено </w:t>
      </w:r>
      <w:r>
        <w:rPr>
          <w:rFonts w:ascii="Times New Roman" w:hAnsi="Times New Roman" w:cs="Times New Roman"/>
          <w:iCs/>
          <w:sz w:val="28"/>
          <w:szCs w:val="28"/>
        </w:rPr>
        <w:br/>
        <w:t xml:space="preserve">в перечень имущественных требований, подлежащих рассмотрению </w:t>
      </w:r>
      <w:r>
        <w:rPr>
          <w:rFonts w:ascii="Times New Roman" w:hAnsi="Times New Roman" w:cs="Times New Roman"/>
          <w:iCs/>
          <w:sz w:val="28"/>
          <w:szCs w:val="28"/>
        </w:rPr>
        <w:br/>
        <w:t xml:space="preserve">в порядке упрощенного производства, и не отвечает критериям, приведенным в частях 1, 2 статьи 227 </w:t>
      </w:r>
      <w:r w:rsidR="00257FB2">
        <w:rPr>
          <w:rFonts w:ascii="Times New Roman" w:hAnsi="Times New Roman" w:cs="Times New Roman"/>
          <w:color w:val="000000" w:themeColor="text1"/>
          <w:sz w:val="28"/>
          <w:szCs w:val="28"/>
        </w:rPr>
        <w:t>Арбитражного процессуального кодекса</w:t>
      </w:r>
      <w:r w:rsidR="00ED6888">
        <w:rPr>
          <w:rFonts w:ascii="Times New Roman" w:hAnsi="Times New Roman" w:cs="Times New Roman"/>
          <w:iCs/>
          <w:sz w:val="28"/>
          <w:szCs w:val="28"/>
        </w:rPr>
        <w:t xml:space="preserve">. Часть 4 названной статьи не содержит императивный запрет </w:t>
      </w:r>
      <w:r>
        <w:rPr>
          <w:rFonts w:ascii="Times New Roman" w:hAnsi="Times New Roman" w:cs="Times New Roman"/>
          <w:iCs/>
          <w:sz w:val="28"/>
          <w:szCs w:val="28"/>
        </w:rPr>
        <w:t>на</w:t>
      </w:r>
      <w:r w:rsidR="00ED6888">
        <w:rPr>
          <w:rFonts w:ascii="Times New Roman" w:hAnsi="Times New Roman" w:cs="Times New Roman"/>
          <w:iCs/>
          <w:sz w:val="28"/>
          <w:szCs w:val="28"/>
        </w:rPr>
        <w:t xml:space="preserve"> расторжение договора в порядке упрощенного производства, а часть 3 </w:t>
      </w:r>
      <w:r>
        <w:rPr>
          <w:rFonts w:ascii="Times New Roman" w:hAnsi="Times New Roman" w:cs="Times New Roman"/>
          <w:iCs/>
          <w:sz w:val="28"/>
          <w:szCs w:val="28"/>
        </w:rPr>
        <w:t xml:space="preserve">требует получения на это согласия сторон. </w:t>
      </w:r>
    </w:p>
    <w:p w:rsidR="008761C6" w:rsidRDefault="008761C6" w:rsidP="008761C6">
      <w:pPr>
        <w:spacing w:after="0" w:line="360" w:lineRule="auto"/>
        <w:ind w:firstLine="709"/>
        <w:contextualSpacing/>
        <w:jc w:val="both"/>
        <w:rPr>
          <w:rFonts w:ascii="Times New Roman" w:hAnsi="Times New Roman" w:cs="Times New Roman"/>
          <w:iCs/>
          <w:sz w:val="28"/>
          <w:szCs w:val="28"/>
        </w:rPr>
      </w:pPr>
      <w:r>
        <w:rPr>
          <w:rFonts w:ascii="Times New Roman" w:hAnsi="Times New Roman" w:cs="Times New Roman"/>
          <w:iCs/>
          <w:sz w:val="28"/>
          <w:szCs w:val="28"/>
        </w:rPr>
        <w:t xml:space="preserve">При этом наличие такого согласия само по себе не позволит рассмотреть требование о расторжении договора в порядке упрощенного производства в случаях создания этим угрозы разглашения государственной тайны, необходимости выяснения дополнительных обстоятельств </w:t>
      </w:r>
      <w:r>
        <w:rPr>
          <w:rFonts w:ascii="Times New Roman" w:hAnsi="Times New Roman" w:cs="Times New Roman"/>
          <w:iCs/>
          <w:sz w:val="28"/>
          <w:szCs w:val="28"/>
        </w:rPr>
        <w:br/>
        <w:t xml:space="preserve">или исследования дополнительных доказательств, связанности этого требования с иными требованиями, в том числе к другим лицам, возможного нарушения судебным актом прав и законных интересов других лиц </w:t>
      </w:r>
      <w:r>
        <w:rPr>
          <w:rFonts w:ascii="Times New Roman" w:hAnsi="Times New Roman" w:cs="Times New Roman"/>
          <w:iCs/>
          <w:sz w:val="28"/>
          <w:szCs w:val="28"/>
        </w:rPr>
        <w:br/>
        <w:t xml:space="preserve">(часть 5 статьи 227 </w:t>
      </w:r>
      <w:r w:rsidR="00257FB2">
        <w:rPr>
          <w:rFonts w:ascii="Times New Roman" w:hAnsi="Times New Roman" w:cs="Times New Roman"/>
          <w:color w:val="000000" w:themeColor="text1"/>
          <w:sz w:val="28"/>
          <w:szCs w:val="28"/>
        </w:rPr>
        <w:t>Арбитражного процессуального кодекса</w:t>
      </w:r>
      <w:r>
        <w:rPr>
          <w:rFonts w:ascii="Times New Roman" w:hAnsi="Times New Roman" w:cs="Times New Roman"/>
          <w:iCs/>
          <w:sz w:val="28"/>
          <w:szCs w:val="28"/>
        </w:rPr>
        <w:t xml:space="preserve">).  </w:t>
      </w:r>
    </w:p>
    <w:p w:rsidR="008761C6" w:rsidRDefault="008761C6" w:rsidP="008761C6">
      <w:pPr>
        <w:spacing w:after="0" w:line="360" w:lineRule="auto"/>
        <w:ind w:firstLine="709"/>
        <w:contextualSpacing/>
        <w:jc w:val="both"/>
        <w:rPr>
          <w:rFonts w:ascii="Times New Roman" w:hAnsi="Times New Roman" w:cs="Times New Roman"/>
          <w:iCs/>
          <w:sz w:val="28"/>
          <w:szCs w:val="28"/>
        </w:rPr>
      </w:pPr>
      <w:r>
        <w:rPr>
          <w:rFonts w:ascii="Times New Roman" w:hAnsi="Times New Roman" w:cs="Times New Roman"/>
          <w:iCs/>
          <w:sz w:val="28"/>
          <w:szCs w:val="28"/>
        </w:rPr>
        <w:t>Законодатель допускает возможность совместного рассмотр</w:t>
      </w:r>
      <w:r w:rsidR="001E05D0">
        <w:rPr>
          <w:rFonts w:ascii="Times New Roman" w:hAnsi="Times New Roman" w:cs="Times New Roman"/>
          <w:iCs/>
          <w:sz w:val="28"/>
          <w:szCs w:val="28"/>
        </w:rPr>
        <w:t xml:space="preserve">ения </w:t>
      </w:r>
      <w:r>
        <w:rPr>
          <w:rFonts w:ascii="Times New Roman" w:hAnsi="Times New Roman" w:cs="Times New Roman"/>
          <w:iCs/>
          <w:sz w:val="28"/>
          <w:szCs w:val="28"/>
        </w:rPr>
        <w:t>в порядке упрощенного прои</w:t>
      </w:r>
      <w:r w:rsidR="001E05D0">
        <w:rPr>
          <w:rFonts w:ascii="Times New Roman" w:hAnsi="Times New Roman" w:cs="Times New Roman"/>
          <w:iCs/>
          <w:sz w:val="28"/>
          <w:szCs w:val="28"/>
        </w:rPr>
        <w:t xml:space="preserve">зводства требований, вытекающих </w:t>
      </w:r>
      <w:r>
        <w:rPr>
          <w:rFonts w:ascii="Times New Roman" w:hAnsi="Times New Roman" w:cs="Times New Roman"/>
          <w:iCs/>
          <w:sz w:val="28"/>
          <w:szCs w:val="28"/>
        </w:rPr>
        <w:t xml:space="preserve">из </w:t>
      </w:r>
      <w:r>
        <w:rPr>
          <w:rFonts w:ascii="Times New Roman" w:hAnsi="Times New Roman" w:cs="Times New Roman"/>
          <w:iCs/>
          <w:sz w:val="28"/>
          <w:szCs w:val="28"/>
        </w:rPr>
        <w:lastRenderedPageBreak/>
        <w:t>гражданских правоотношений, одно</w:t>
      </w:r>
      <w:r w:rsidR="001E05D0">
        <w:rPr>
          <w:rFonts w:ascii="Times New Roman" w:hAnsi="Times New Roman" w:cs="Times New Roman"/>
          <w:iCs/>
          <w:sz w:val="28"/>
          <w:szCs w:val="28"/>
        </w:rPr>
        <w:t xml:space="preserve"> из которых носит имущественный </w:t>
      </w:r>
      <w:r>
        <w:rPr>
          <w:rFonts w:ascii="Times New Roman" w:hAnsi="Times New Roman" w:cs="Times New Roman"/>
          <w:iCs/>
          <w:sz w:val="28"/>
          <w:szCs w:val="28"/>
        </w:rPr>
        <w:t>характер и подлежит</w:t>
      </w:r>
      <w:r w:rsidR="001E05D0">
        <w:rPr>
          <w:rFonts w:ascii="Times New Roman" w:hAnsi="Times New Roman" w:cs="Times New Roman"/>
          <w:iCs/>
          <w:sz w:val="28"/>
          <w:szCs w:val="28"/>
        </w:rPr>
        <w:t xml:space="preserve"> рассмотрению в таком порядке, </w:t>
      </w:r>
      <w:r w:rsidR="001E05D0">
        <w:rPr>
          <w:rFonts w:ascii="Times New Roman" w:hAnsi="Times New Roman" w:cs="Times New Roman"/>
          <w:iCs/>
          <w:sz w:val="28"/>
          <w:szCs w:val="28"/>
        </w:rPr>
        <w:br/>
        <w:t xml:space="preserve">а </w:t>
      </w:r>
      <w:r>
        <w:rPr>
          <w:rFonts w:ascii="Times New Roman" w:hAnsi="Times New Roman" w:cs="Times New Roman"/>
          <w:iCs/>
          <w:sz w:val="28"/>
          <w:szCs w:val="28"/>
        </w:rPr>
        <w:t xml:space="preserve">другое – неимущественный характер, если суд не выделит последнее </w:t>
      </w:r>
      <w:r>
        <w:rPr>
          <w:rFonts w:ascii="Times New Roman" w:hAnsi="Times New Roman" w:cs="Times New Roman"/>
          <w:iCs/>
          <w:sz w:val="28"/>
          <w:szCs w:val="28"/>
        </w:rPr>
        <w:br/>
        <w:t xml:space="preserve">в отдельное производство (часть 5 статьи 227 </w:t>
      </w:r>
      <w:r w:rsidR="00257FB2">
        <w:rPr>
          <w:rFonts w:ascii="Times New Roman" w:hAnsi="Times New Roman" w:cs="Times New Roman"/>
          <w:color w:val="000000" w:themeColor="text1"/>
          <w:sz w:val="28"/>
          <w:szCs w:val="28"/>
        </w:rPr>
        <w:t>Арбитражного процессуального кодекса</w:t>
      </w:r>
      <w:r>
        <w:rPr>
          <w:rFonts w:ascii="Times New Roman" w:hAnsi="Times New Roman" w:cs="Times New Roman"/>
          <w:iCs/>
          <w:sz w:val="28"/>
          <w:szCs w:val="28"/>
        </w:rPr>
        <w:t xml:space="preserve">). </w:t>
      </w:r>
      <w:r w:rsidR="00161B71">
        <w:rPr>
          <w:rFonts w:ascii="Times New Roman" w:hAnsi="Times New Roman" w:cs="Times New Roman"/>
          <w:iCs/>
          <w:sz w:val="28"/>
          <w:szCs w:val="28"/>
        </w:rPr>
        <w:t>Однако</w:t>
      </w:r>
      <w:r>
        <w:rPr>
          <w:rFonts w:ascii="Times New Roman" w:hAnsi="Times New Roman" w:cs="Times New Roman"/>
          <w:iCs/>
          <w:sz w:val="28"/>
          <w:szCs w:val="28"/>
        </w:rPr>
        <w:t xml:space="preserve"> для расторжения договора в таком порядке необходимы пол</w:t>
      </w:r>
      <w:r w:rsidR="00B44E30">
        <w:rPr>
          <w:rFonts w:ascii="Times New Roman" w:hAnsi="Times New Roman" w:cs="Times New Roman"/>
          <w:iCs/>
          <w:sz w:val="28"/>
          <w:szCs w:val="28"/>
        </w:rPr>
        <w:t>учение на это согласия сторон и установление</w:t>
      </w:r>
      <w:r>
        <w:rPr>
          <w:rFonts w:ascii="Times New Roman" w:hAnsi="Times New Roman" w:cs="Times New Roman"/>
          <w:iCs/>
          <w:sz w:val="28"/>
          <w:szCs w:val="28"/>
        </w:rPr>
        <w:t xml:space="preserve"> отсутствия указанных в части 5 статьи 227 </w:t>
      </w:r>
      <w:r w:rsidR="00257FB2">
        <w:rPr>
          <w:rFonts w:ascii="Times New Roman" w:hAnsi="Times New Roman" w:cs="Times New Roman"/>
          <w:color w:val="000000" w:themeColor="text1"/>
          <w:sz w:val="28"/>
          <w:szCs w:val="28"/>
        </w:rPr>
        <w:t xml:space="preserve">Арбитражного процессуального кодекса </w:t>
      </w:r>
      <w:r>
        <w:rPr>
          <w:rFonts w:ascii="Times New Roman" w:hAnsi="Times New Roman" w:cs="Times New Roman"/>
          <w:iCs/>
          <w:sz w:val="28"/>
          <w:szCs w:val="28"/>
        </w:rPr>
        <w:t>обстоятельств.</w:t>
      </w:r>
    </w:p>
    <w:p w:rsidR="008761C6" w:rsidRDefault="008761C6" w:rsidP="008761C6">
      <w:pPr>
        <w:spacing w:after="0" w:line="360" w:lineRule="auto"/>
        <w:ind w:firstLine="709"/>
        <w:contextualSpacing/>
        <w:jc w:val="both"/>
        <w:rPr>
          <w:rFonts w:ascii="Times New Roman" w:hAnsi="Times New Roman" w:cs="Times New Roman"/>
          <w:iCs/>
          <w:sz w:val="28"/>
          <w:szCs w:val="28"/>
        </w:rPr>
      </w:pPr>
      <w:r>
        <w:rPr>
          <w:rFonts w:ascii="Times New Roman" w:hAnsi="Times New Roman" w:cs="Times New Roman"/>
          <w:iCs/>
          <w:sz w:val="28"/>
          <w:szCs w:val="28"/>
        </w:rPr>
        <w:t xml:space="preserve">Данный подход не противоречит разъяснению, приведенному </w:t>
      </w:r>
      <w:r>
        <w:rPr>
          <w:rFonts w:ascii="Times New Roman" w:hAnsi="Times New Roman" w:cs="Times New Roman"/>
          <w:iCs/>
          <w:sz w:val="28"/>
          <w:szCs w:val="28"/>
        </w:rPr>
        <w:br/>
        <w:t xml:space="preserve">в пункте 6 постановления Пленума Верховного Суда Российской Федерации от 18.04.2017 № 10 «О некоторых вопросах применения судами положений Гражданского процессуального кодекса Российской Федерации </w:t>
      </w:r>
      <w:r>
        <w:rPr>
          <w:rFonts w:ascii="Times New Roman" w:hAnsi="Times New Roman" w:cs="Times New Roman"/>
          <w:iCs/>
          <w:sz w:val="28"/>
          <w:szCs w:val="28"/>
        </w:rPr>
        <w:br/>
        <w:t xml:space="preserve">и Арбитражного процессуального кодекса Российской Федерации </w:t>
      </w:r>
      <w:r>
        <w:rPr>
          <w:rFonts w:ascii="Times New Roman" w:hAnsi="Times New Roman" w:cs="Times New Roman"/>
          <w:iCs/>
          <w:sz w:val="28"/>
          <w:szCs w:val="28"/>
        </w:rPr>
        <w:br/>
        <w:t xml:space="preserve">об упрощенном производстве», в котором в качестве примера требования неимущественного характера указано требование о компенсации морального вреда, имеющее денежную оценку. Такое требование отвечает критериям, приведенным в частях 1, 2 статьи 227 </w:t>
      </w:r>
      <w:r w:rsidR="00257FB2">
        <w:rPr>
          <w:rFonts w:ascii="Times New Roman" w:hAnsi="Times New Roman" w:cs="Times New Roman"/>
          <w:color w:val="000000" w:themeColor="text1"/>
          <w:sz w:val="28"/>
          <w:szCs w:val="28"/>
        </w:rPr>
        <w:t>Арбитражного процессуального кодекса</w:t>
      </w:r>
      <w:r>
        <w:rPr>
          <w:rFonts w:ascii="Times New Roman" w:hAnsi="Times New Roman" w:cs="Times New Roman"/>
          <w:iCs/>
          <w:sz w:val="28"/>
          <w:szCs w:val="28"/>
        </w:rPr>
        <w:t>, а при его рассмотрении маловероятно возникновение обстоятельств,</w:t>
      </w:r>
      <w:r w:rsidR="00AA2FF1">
        <w:rPr>
          <w:rFonts w:ascii="Times New Roman" w:hAnsi="Times New Roman" w:cs="Times New Roman"/>
          <w:iCs/>
          <w:sz w:val="28"/>
          <w:szCs w:val="28"/>
        </w:rPr>
        <w:t xml:space="preserve"> указанных в части 5 статьи 227 </w:t>
      </w:r>
      <w:r w:rsidR="00257FB2">
        <w:rPr>
          <w:rFonts w:ascii="Times New Roman" w:hAnsi="Times New Roman" w:cs="Times New Roman"/>
          <w:color w:val="000000" w:themeColor="text1"/>
          <w:sz w:val="28"/>
          <w:szCs w:val="28"/>
        </w:rPr>
        <w:t>Арбитражного процессуального кодекса</w:t>
      </w:r>
      <w:r>
        <w:rPr>
          <w:rFonts w:ascii="Times New Roman" w:hAnsi="Times New Roman" w:cs="Times New Roman"/>
          <w:iCs/>
          <w:sz w:val="28"/>
          <w:szCs w:val="28"/>
        </w:rPr>
        <w:t>.</w:t>
      </w:r>
    </w:p>
    <w:p w:rsidR="00437C43" w:rsidRDefault="00437C43" w:rsidP="000E7185">
      <w:pPr>
        <w:spacing w:after="0" w:line="360" w:lineRule="auto"/>
        <w:ind w:right="-1" w:firstLine="709"/>
        <w:jc w:val="both"/>
        <w:rPr>
          <w:rFonts w:ascii="Times New Roman" w:hAnsi="Times New Roman" w:cs="Times New Roman"/>
          <w:sz w:val="28"/>
          <w:szCs w:val="28"/>
        </w:rPr>
      </w:pPr>
    </w:p>
    <w:p w:rsidR="00084C5C" w:rsidRDefault="00684F70" w:rsidP="003B368C">
      <w:pPr>
        <w:spacing w:after="0" w:line="240" w:lineRule="auto"/>
        <w:contextualSpacing/>
        <w:jc w:val="center"/>
        <w:rPr>
          <w:rFonts w:ascii="Times New Roman" w:hAnsi="Times New Roman" w:cs="Times New Roman"/>
          <w:b/>
          <w:sz w:val="26"/>
          <w:szCs w:val="24"/>
        </w:rPr>
      </w:pPr>
      <w:r>
        <w:rPr>
          <w:rFonts w:ascii="Times New Roman" w:hAnsi="Times New Roman" w:cs="Times New Roman"/>
          <w:b/>
          <w:spacing w:val="-12"/>
          <w:sz w:val="26"/>
          <w:szCs w:val="24"/>
        </w:rPr>
        <w:t xml:space="preserve">ВОПРОСЫ, </w:t>
      </w:r>
      <w:r w:rsidR="00161B71">
        <w:rPr>
          <w:rFonts w:ascii="Times New Roman" w:hAnsi="Times New Roman" w:cs="Times New Roman"/>
          <w:b/>
          <w:spacing w:val="-12"/>
          <w:sz w:val="26"/>
          <w:szCs w:val="24"/>
        </w:rPr>
        <w:t xml:space="preserve"> </w:t>
      </w:r>
      <w:r>
        <w:rPr>
          <w:rFonts w:ascii="Times New Roman" w:hAnsi="Times New Roman" w:cs="Times New Roman"/>
          <w:b/>
          <w:spacing w:val="-12"/>
          <w:sz w:val="26"/>
          <w:szCs w:val="24"/>
        </w:rPr>
        <w:t xml:space="preserve">СВЯЗАННЫЕ </w:t>
      </w:r>
      <w:r w:rsidR="00161B71">
        <w:rPr>
          <w:rFonts w:ascii="Times New Roman" w:hAnsi="Times New Roman" w:cs="Times New Roman"/>
          <w:b/>
          <w:spacing w:val="-12"/>
          <w:sz w:val="26"/>
          <w:szCs w:val="24"/>
        </w:rPr>
        <w:t xml:space="preserve"> </w:t>
      </w:r>
      <w:r>
        <w:rPr>
          <w:rFonts w:ascii="Times New Roman" w:hAnsi="Times New Roman" w:cs="Times New Roman"/>
          <w:b/>
          <w:spacing w:val="-12"/>
          <w:sz w:val="26"/>
          <w:szCs w:val="24"/>
        </w:rPr>
        <w:t xml:space="preserve">С </w:t>
      </w:r>
      <w:r w:rsidR="00161B71">
        <w:rPr>
          <w:rFonts w:ascii="Times New Roman" w:hAnsi="Times New Roman" w:cs="Times New Roman"/>
          <w:b/>
          <w:spacing w:val="-12"/>
          <w:sz w:val="26"/>
          <w:szCs w:val="24"/>
        </w:rPr>
        <w:t xml:space="preserve"> </w:t>
      </w:r>
      <w:r>
        <w:rPr>
          <w:rFonts w:ascii="Times New Roman" w:hAnsi="Times New Roman" w:cs="Times New Roman"/>
          <w:b/>
          <w:spacing w:val="-12"/>
          <w:sz w:val="26"/>
          <w:szCs w:val="24"/>
        </w:rPr>
        <w:t xml:space="preserve">РАССМОТРЕНИЕМ </w:t>
      </w:r>
      <w:r w:rsidR="00161B71">
        <w:rPr>
          <w:rFonts w:ascii="Times New Roman" w:hAnsi="Times New Roman" w:cs="Times New Roman"/>
          <w:b/>
          <w:spacing w:val="-12"/>
          <w:sz w:val="26"/>
          <w:szCs w:val="24"/>
        </w:rPr>
        <w:t xml:space="preserve"> СПОРОВ,  </w:t>
      </w:r>
      <w:r>
        <w:rPr>
          <w:rFonts w:ascii="Times New Roman" w:hAnsi="Times New Roman" w:cs="Times New Roman"/>
          <w:b/>
          <w:spacing w:val="-12"/>
          <w:sz w:val="26"/>
          <w:szCs w:val="24"/>
        </w:rPr>
        <w:t xml:space="preserve">ПРЕДУСМОТРЕННЫХ </w:t>
      </w:r>
      <w:r w:rsidR="00161B71">
        <w:rPr>
          <w:rFonts w:ascii="Times New Roman" w:hAnsi="Times New Roman" w:cs="Times New Roman"/>
          <w:b/>
          <w:spacing w:val="-12"/>
          <w:sz w:val="26"/>
          <w:szCs w:val="24"/>
        </w:rPr>
        <w:t xml:space="preserve"> </w:t>
      </w:r>
      <w:r>
        <w:rPr>
          <w:rFonts w:ascii="Times New Roman" w:hAnsi="Times New Roman" w:cs="Times New Roman"/>
          <w:b/>
          <w:spacing w:val="-12"/>
          <w:sz w:val="26"/>
          <w:szCs w:val="24"/>
        </w:rPr>
        <w:t xml:space="preserve">ГЛАВОЙ </w:t>
      </w:r>
      <w:r w:rsidR="00161B71">
        <w:rPr>
          <w:rFonts w:ascii="Times New Roman" w:hAnsi="Times New Roman" w:cs="Times New Roman"/>
          <w:b/>
          <w:spacing w:val="-12"/>
          <w:sz w:val="26"/>
          <w:szCs w:val="24"/>
        </w:rPr>
        <w:t xml:space="preserve"> </w:t>
      </w:r>
      <w:r>
        <w:rPr>
          <w:rFonts w:ascii="Times New Roman" w:hAnsi="Times New Roman" w:cs="Times New Roman"/>
          <w:b/>
          <w:spacing w:val="-12"/>
          <w:sz w:val="26"/>
          <w:szCs w:val="24"/>
        </w:rPr>
        <w:t xml:space="preserve">24 </w:t>
      </w:r>
      <w:r w:rsidR="00161B71">
        <w:rPr>
          <w:rFonts w:ascii="Times New Roman" w:hAnsi="Times New Roman" w:cs="Times New Roman"/>
          <w:b/>
          <w:spacing w:val="-12"/>
          <w:sz w:val="26"/>
          <w:szCs w:val="24"/>
        </w:rPr>
        <w:t xml:space="preserve"> </w:t>
      </w:r>
      <w:r>
        <w:rPr>
          <w:rFonts w:ascii="Times New Roman" w:hAnsi="Times New Roman" w:cs="Times New Roman"/>
          <w:b/>
          <w:spacing w:val="-12"/>
          <w:sz w:val="26"/>
          <w:szCs w:val="24"/>
        </w:rPr>
        <w:t xml:space="preserve">АРБИТРАЖНОГО </w:t>
      </w:r>
      <w:r w:rsidR="00161B71">
        <w:rPr>
          <w:rFonts w:ascii="Times New Roman" w:hAnsi="Times New Roman" w:cs="Times New Roman"/>
          <w:b/>
          <w:spacing w:val="-12"/>
          <w:sz w:val="26"/>
          <w:szCs w:val="24"/>
        </w:rPr>
        <w:t xml:space="preserve"> ПРОЦЕССУАЛЬНОГО  </w:t>
      </w:r>
      <w:r>
        <w:rPr>
          <w:rFonts w:ascii="Times New Roman" w:hAnsi="Times New Roman" w:cs="Times New Roman"/>
          <w:b/>
          <w:spacing w:val="-12"/>
          <w:sz w:val="26"/>
          <w:szCs w:val="24"/>
        </w:rPr>
        <w:t xml:space="preserve">КОДЕКСА </w:t>
      </w:r>
      <w:r w:rsidR="00161B71">
        <w:rPr>
          <w:rFonts w:ascii="Times New Roman" w:hAnsi="Times New Roman" w:cs="Times New Roman"/>
          <w:b/>
          <w:spacing w:val="-12"/>
          <w:sz w:val="26"/>
          <w:szCs w:val="24"/>
        </w:rPr>
        <w:t xml:space="preserve"> </w:t>
      </w:r>
      <w:r>
        <w:rPr>
          <w:rFonts w:ascii="Times New Roman" w:hAnsi="Times New Roman" w:cs="Times New Roman"/>
          <w:b/>
          <w:spacing w:val="-12"/>
          <w:sz w:val="26"/>
          <w:szCs w:val="24"/>
        </w:rPr>
        <w:t xml:space="preserve">РОССИЙСКОЙ </w:t>
      </w:r>
      <w:r w:rsidR="00161B71">
        <w:rPr>
          <w:rFonts w:ascii="Times New Roman" w:hAnsi="Times New Roman" w:cs="Times New Roman"/>
          <w:b/>
          <w:spacing w:val="-12"/>
          <w:sz w:val="26"/>
          <w:szCs w:val="24"/>
        </w:rPr>
        <w:t xml:space="preserve"> </w:t>
      </w:r>
      <w:r>
        <w:rPr>
          <w:rFonts w:ascii="Times New Roman" w:hAnsi="Times New Roman" w:cs="Times New Roman"/>
          <w:b/>
          <w:spacing w:val="-12"/>
          <w:sz w:val="26"/>
          <w:szCs w:val="24"/>
        </w:rPr>
        <w:t>ФЕДЕРАЦИИ</w:t>
      </w:r>
    </w:p>
    <w:p w:rsidR="00084C5C" w:rsidRDefault="00084C5C" w:rsidP="000E7185">
      <w:pPr>
        <w:spacing w:after="0" w:line="360" w:lineRule="auto"/>
        <w:ind w:right="-1" w:firstLine="709"/>
        <w:jc w:val="both"/>
        <w:rPr>
          <w:rFonts w:ascii="Times New Roman" w:hAnsi="Times New Roman" w:cs="Times New Roman"/>
          <w:sz w:val="28"/>
          <w:szCs w:val="28"/>
        </w:rPr>
      </w:pPr>
    </w:p>
    <w:p w:rsidR="008819B4" w:rsidRPr="00AF5F12" w:rsidRDefault="008819B4" w:rsidP="008819B4">
      <w:pPr>
        <w:spacing w:after="0" w:line="360" w:lineRule="auto"/>
        <w:ind w:right="-1" w:firstLine="709"/>
        <w:jc w:val="both"/>
        <w:rPr>
          <w:rFonts w:ascii="Times New Roman" w:hAnsi="Times New Roman" w:cs="Times New Roman"/>
          <w:i/>
          <w:sz w:val="28"/>
          <w:szCs w:val="28"/>
        </w:rPr>
      </w:pPr>
      <w:r>
        <w:rPr>
          <w:rFonts w:ascii="Times New Roman" w:hAnsi="Times New Roman" w:cs="Times New Roman"/>
          <w:b/>
          <w:sz w:val="28"/>
          <w:szCs w:val="28"/>
        </w:rPr>
        <w:t xml:space="preserve">Вопрос </w:t>
      </w:r>
      <w:r w:rsidR="00A652F3">
        <w:rPr>
          <w:rFonts w:ascii="Times New Roman" w:hAnsi="Times New Roman" w:cs="Times New Roman"/>
          <w:b/>
          <w:sz w:val="28"/>
          <w:szCs w:val="28"/>
        </w:rPr>
        <w:t>4</w:t>
      </w:r>
      <w:r w:rsidRPr="00F06731">
        <w:rPr>
          <w:rFonts w:ascii="Times New Roman" w:hAnsi="Times New Roman" w:cs="Times New Roman"/>
          <w:b/>
          <w:sz w:val="28"/>
          <w:szCs w:val="28"/>
        </w:rPr>
        <w:t>.</w:t>
      </w:r>
      <w:r w:rsidRPr="00B32AB1">
        <w:rPr>
          <w:rFonts w:ascii="Times New Roman" w:hAnsi="Times New Roman" w:cs="Times New Roman"/>
          <w:sz w:val="28"/>
          <w:szCs w:val="28"/>
        </w:rPr>
        <w:t xml:space="preserve"> </w:t>
      </w:r>
      <w:r w:rsidRPr="00AF5F12">
        <w:rPr>
          <w:rFonts w:ascii="Times New Roman" w:hAnsi="Times New Roman" w:cs="Times New Roman"/>
          <w:i/>
          <w:sz w:val="28"/>
          <w:szCs w:val="28"/>
        </w:rPr>
        <w:t xml:space="preserve">Соответствуют ли требованиям пункта 1 части 1 </w:t>
      </w:r>
      <w:r>
        <w:rPr>
          <w:rFonts w:ascii="Times New Roman" w:hAnsi="Times New Roman" w:cs="Times New Roman"/>
          <w:i/>
          <w:sz w:val="28"/>
          <w:szCs w:val="28"/>
        </w:rPr>
        <w:br/>
      </w:r>
      <w:r w:rsidRPr="00AF5F12">
        <w:rPr>
          <w:rFonts w:ascii="Times New Roman" w:hAnsi="Times New Roman" w:cs="Times New Roman"/>
          <w:i/>
          <w:sz w:val="28"/>
          <w:szCs w:val="28"/>
        </w:rPr>
        <w:t xml:space="preserve">статьи 17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предписания административных органов, в которых содержится описание допущенного нарушения, норма права, нарушенная лицом, и срок устранения нарушения, но отсутствует указание, описание и порядок совершения </w:t>
      </w:r>
      <w:r w:rsidRPr="00AF5F12">
        <w:rPr>
          <w:rFonts w:ascii="Times New Roman" w:hAnsi="Times New Roman" w:cs="Times New Roman"/>
          <w:i/>
          <w:sz w:val="28"/>
          <w:szCs w:val="28"/>
        </w:rPr>
        <w:lastRenderedPageBreak/>
        <w:t xml:space="preserve">действий, которые должно предпринять лицо для устранения допущенного правонарушения? </w:t>
      </w:r>
    </w:p>
    <w:p w:rsidR="008819B4" w:rsidRDefault="008819B4" w:rsidP="008819B4">
      <w:pPr>
        <w:spacing w:after="0" w:line="360" w:lineRule="auto"/>
        <w:ind w:right="-1" w:firstLine="709"/>
        <w:jc w:val="both"/>
        <w:rPr>
          <w:rFonts w:ascii="Times New Roman" w:hAnsi="Times New Roman" w:cs="Times New Roman"/>
          <w:b/>
          <w:iCs/>
          <w:sz w:val="28"/>
          <w:szCs w:val="28"/>
        </w:rPr>
      </w:pPr>
      <w:r>
        <w:rPr>
          <w:rFonts w:ascii="Times New Roman" w:hAnsi="Times New Roman" w:cs="Times New Roman"/>
          <w:b/>
          <w:iCs/>
          <w:sz w:val="28"/>
          <w:szCs w:val="28"/>
        </w:rPr>
        <w:t>Рекомендация НКС</w:t>
      </w:r>
    </w:p>
    <w:p w:rsidR="008819B4" w:rsidRDefault="008819B4" w:rsidP="008819B4">
      <w:pPr>
        <w:spacing w:after="0" w:line="360" w:lineRule="auto"/>
        <w:ind w:right="-1" w:firstLine="709"/>
        <w:jc w:val="both"/>
        <w:rPr>
          <w:rFonts w:ascii="Times New Roman" w:hAnsi="Times New Roman" w:cs="Times New Roman"/>
          <w:sz w:val="28"/>
          <w:szCs w:val="28"/>
        </w:rPr>
      </w:pPr>
      <w:r>
        <w:rPr>
          <w:rFonts w:ascii="Times New Roman" w:hAnsi="Times New Roman" w:cs="Times New Roman"/>
          <w:sz w:val="28"/>
          <w:szCs w:val="28"/>
        </w:rPr>
        <w:t>О</w:t>
      </w:r>
      <w:r w:rsidRPr="00B32AB1">
        <w:rPr>
          <w:rFonts w:ascii="Times New Roman" w:hAnsi="Times New Roman" w:cs="Times New Roman"/>
          <w:sz w:val="28"/>
          <w:szCs w:val="28"/>
        </w:rPr>
        <w:t xml:space="preserve">тсутствие в предписании указания на действия, которые должно предпринять лицо для устранения допущенного правонарушения, само по себе не противоречит требованиям </w:t>
      </w:r>
      <w:r>
        <w:rPr>
          <w:rFonts w:ascii="Times New Roman" w:hAnsi="Times New Roman" w:cs="Times New Roman"/>
          <w:sz w:val="28"/>
          <w:szCs w:val="28"/>
        </w:rPr>
        <w:t xml:space="preserve">пункта 1 части 1 статьи 17 Федерального закона № 294-ФЗ </w:t>
      </w:r>
      <w:r w:rsidRPr="00CC28CA">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cs="Times New Roman"/>
          <w:sz w:val="28"/>
          <w:szCs w:val="28"/>
        </w:rPr>
        <w:t>.</w:t>
      </w:r>
    </w:p>
    <w:p w:rsidR="008819B4" w:rsidRPr="002478F3" w:rsidRDefault="008819B4" w:rsidP="008819B4">
      <w:pPr>
        <w:spacing w:after="0" w:line="360" w:lineRule="auto"/>
        <w:ind w:right="-1" w:firstLine="709"/>
        <w:jc w:val="both"/>
        <w:rPr>
          <w:rFonts w:ascii="Times New Roman" w:hAnsi="Times New Roman" w:cs="Times New Roman"/>
          <w:sz w:val="28"/>
          <w:szCs w:val="28"/>
        </w:rPr>
      </w:pPr>
      <w:r w:rsidRPr="00B32AB1">
        <w:rPr>
          <w:rFonts w:ascii="Times New Roman" w:hAnsi="Times New Roman" w:cs="Times New Roman"/>
          <w:b/>
          <w:sz w:val="28"/>
          <w:szCs w:val="28"/>
        </w:rPr>
        <w:t>Обоснование.</w:t>
      </w:r>
      <w:r w:rsidRPr="00B32AB1">
        <w:rPr>
          <w:rFonts w:ascii="Times New Roman" w:hAnsi="Times New Roman" w:cs="Times New Roman"/>
          <w:sz w:val="28"/>
          <w:szCs w:val="28"/>
        </w:rPr>
        <w:t xml:space="preserve"> </w:t>
      </w:r>
      <w:r w:rsidRPr="002478F3">
        <w:rPr>
          <w:rFonts w:ascii="Times New Roman" w:hAnsi="Times New Roman" w:cs="Times New Roman"/>
          <w:sz w:val="28"/>
          <w:szCs w:val="28"/>
        </w:rPr>
        <w:t>В соответствии с пунктом 1 части 1</w:t>
      </w:r>
      <w:r>
        <w:rPr>
          <w:rFonts w:ascii="Times New Roman" w:hAnsi="Times New Roman" w:cs="Times New Roman"/>
          <w:sz w:val="28"/>
          <w:szCs w:val="28"/>
        </w:rPr>
        <w:t xml:space="preserve"> статьи 17 Федерального закона </w:t>
      </w:r>
      <w:r w:rsidRPr="002478F3">
        <w:rPr>
          <w:rFonts w:ascii="Times New Roman" w:hAnsi="Times New Roman" w:cs="Times New Roman"/>
          <w:sz w:val="28"/>
          <w:szCs w:val="28"/>
        </w:rPr>
        <w:t xml:space="preserve">от 26.12.2008 № 294-ФЗ </w:t>
      </w:r>
      <w:r w:rsidRPr="00CC28CA">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cs="Times New Roman"/>
          <w:sz w:val="28"/>
          <w:szCs w:val="28"/>
        </w:rPr>
        <w:t xml:space="preserve"> </w:t>
      </w:r>
      <w:r w:rsidRPr="002478F3">
        <w:rPr>
          <w:rFonts w:ascii="Times New Roman" w:hAnsi="Times New Roman" w:cs="Times New Roman"/>
          <w:sz w:val="28"/>
          <w:szCs w:val="28"/>
        </w:rPr>
        <w:t>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проводившие проверку, в пределах полномочий, предусмотренных законодательством Российской Федерации, обязаны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в том числе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8819B4" w:rsidRDefault="008819B4" w:rsidP="008819B4">
      <w:pPr>
        <w:spacing w:after="0" w:line="360" w:lineRule="auto"/>
        <w:ind w:right="-1" w:firstLine="709"/>
        <w:jc w:val="both"/>
        <w:rPr>
          <w:rFonts w:ascii="Times New Roman" w:hAnsi="Times New Roman" w:cs="Times New Roman"/>
          <w:sz w:val="28"/>
          <w:szCs w:val="28"/>
        </w:rPr>
      </w:pPr>
      <w:r w:rsidRPr="002478F3">
        <w:rPr>
          <w:rFonts w:ascii="Times New Roman" w:hAnsi="Times New Roman" w:cs="Times New Roman"/>
          <w:sz w:val="28"/>
          <w:szCs w:val="28"/>
        </w:rPr>
        <w:t xml:space="preserve">Для целей </w:t>
      </w:r>
      <w:r>
        <w:rPr>
          <w:rFonts w:ascii="Times New Roman" w:hAnsi="Times New Roman" w:cs="Times New Roman"/>
          <w:sz w:val="28"/>
          <w:szCs w:val="28"/>
        </w:rPr>
        <w:t xml:space="preserve">системного применения указанной нормы права во взаимосвязи с нормами права отраслевого законодательства необходимо </w:t>
      </w:r>
      <w:r>
        <w:rPr>
          <w:rFonts w:ascii="Times New Roman" w:hAnsi="Times New Roman" w:cs="Times New Roman"/>
          <w:sz w:val="28"/>
          <w:szCs w:val="28"/>
        </w:rPr>
        <w:lastRenderedPageBreak/>
        <w:t xml:space="preserve">учитывать, что органами государственной власти в ряде случаев </w:t>
      </w:r>
      <w:r w:rsidRPr="002478F3">
        <w:rPr>
          <w:rFonts w:ascii="Times New Roman" w:hAnsi="Times New Roman" w:cs="Times New Roman"/>
          <w:sz w:val="28"/>
          <w:szCs w:val="28"/>
        </w:rPr>
        <w:t xml:space="preserve">разработаны </w:t>
      </w:r>
      <w:r>
        <w:rPr>
          <w:rFonts w:ascii="Times New Roman" w:hAnsi="Times New Roman" w:cs="Times New Roman"/>
          <w:sz w:val="28"/>
          <w:szCs w:val="28"/>
        </w:rPr>
        <w:t>нормативно установленные</w:t>
      </w:r>
      <w:r w:rsidRPr="002478F3">
        <w:rPr>
          <w:rFonts w:ascii="Times New Roman" w:hAnsi="Times New Roman" w:cs="Times New Roman"/>
          <w:sz w:val="28"/>
          <w:szCs w:val="28"/>
        </w:rPr>
        <w:t xml:space="preserve"> формы бланков предписаний об у</w:t>
      </w:r>
      <w:r>
        <w:rPr>
          <w:rFonts w:ascii="Times New Roman" w:hAnsi="Times New Roman" w:cs="Times New Roman"/>
          <w:sz w:val="28"/>
          <w:szCs w:val="28"/>
        </w:rPr>
        <w:t xml:space="preserve">странении выявленных нарушений </w:t>
      </w:r>
      <w:r w:rsidRPr="002478F3">
        <w:rPr>
          <w:rFonts w:ascii="Times New Roman" w:hAnsi="Times New Roman" w:cs="Times New Roman"/>
          <w:sz w:val="28"/>
          <w:szCs w:val="28"/>
        </w:rPr>
        <w:t>(например, приказ Минэкономразви</w:t>
      </w:r>
      <w:r>
        <w:rPr>
          <w:rFonts w:ascii="Times New Roman" w:hAnsi="Times New Roman" w:cs="Times New Roman"/>
          <w:sz w:val="28"/>
          <w:szCs w:val="28"/>
        </w:rPr>
        <w:t xml:space="preserve">тия России </w:t>
      </w:r>
      <w:r>
        <w:rPr>
          <w:rFonts w:ascii="Times New Roman" w:hAnsi="Times New Roman" w:cs="Times New Roman"/>
          <w:sz w:val="28"/>
          <w:szCs w:val="28"/>
        </w:rPr>
        <w:br/>
        <w:t xml:space="preserve">от 26.12.2014 № 851 </w:t>
      </w:r>
      <w:r w:rsidRPr="002478F3">
        <w:rPr>
          <w:rFonts w:ascii="Times New Roman" w:hAnsi="Times New Roman" w:cs="Times New Roman"/>
          <w:sz w:val="28"/>
          <w:szCs w:val="28"/>
        </w:rPr>
        <w:t xml:space="preserve">«Об утверждении формы предписания об устранении выявленного нарушения требований земельного законодательства Российской Федерации», приказ </w:t>
      </w:r>
      <w:proofErr w:type="spellStart"/>
      <w:r w:rsidRPr="002478F3">
        <w:rPr>
          <w:rFonts w:ascii="Times New Roman" w:hAnsi="Times New Roman" w:cs="Times New Roman"/>
          <w:sz w:val="28"/>
          <w:szCs w:val="28"/>
        </w:rPr>
        <w:t>Росприроднад</w:t>
      </w:r>
      <w:r>
        <w:rPr>
          <w:rFonts w:ascii="Times New Roman" w:hAnsi="Times New Roman" w:cs="Times New Roman"/>
          <w:sz w:val="28"/>
          <w:szCs w:val="28"/>
        </w:rPr>
        <w:t>зора</w:t>
      </w:r>
      <w:proofErr w:type="spellEnd"/>
      <w:r>
        <w:rPr>
          <w:rFonts w:ascii="Times New Roman" w:hAnsi="Times New Roman" w:cs="Times New Roman"/>
          <w:sz w:val="28"/>
          <w:szCs w:val="28"/>
        </w:rPr>
        <w:t xml:space="preserve"> России от 20.08.2021 </w:t>
      </w:r>
      <w:r w:rsidR="003F357E">
        <w:rPr>
          <w:rFonts w:ascii="Times New Roman" w:hAnsi="Times New Roman" w:cs="Times New Roman"/>
          <w:sz w:val="28"/>
          <w:szCs w:val="28"/>
        </w:rPr>
        <w:br/>
      </w:r>
      <w:r>
        <w:rPr>
          <w:rFonts w:ascii="Times New Roman" w:hAnsi="Times New Roman" w:cs="Times New Roman"/>
          <w:sz w:val="28"/>
          <w:szCs w:val="28"/>
        </w:rPr>
        <w:t xml:space="preserve">№ 543 </w:t>
      </w:r>
      <w:r w:rsidRPr="002478F3">
        <w:rPr>
          <w:rFonts w:ascii="Times New Roman" w:hAnsi="Times New Roman" w:cs="Times New Roman"/>
          <w:sz w:val="28"/>
          <w:szCs w:val="28"/>
        </w:rPr>
        <w:t xml:space="preserve">«Об утверждении форм документов, используемых при осуществлении государственного контроля (надзора)» и др.). </w:t>
      </w:r>
    </w:p>
    <w:p w:rsidR="008819B4" w:rsidRPr="00BC63BD" w:rsidRDefault="008819B4" w:rsidP="008819B4">
      <w:pPr>
        <w:spacing w:after="0" w:line="360" w:lineRule="auto"/>
        <w:ind w:right="-1" w:firstLine="709"/>
        <w:jc w:val="both"/>
        <w:rPr>
          <w:rFonts w:ascii="Times New Roman" w:hAnsi="Times New Roman" w:cs="Times New Roman"/>
          <w:sz w:val="28"/>
          <w:szCs w:val="28"/>
        </w:rPr>
      </w:pPr>
      <w:r w:rsidRPr="00BC63BD">
        <w:rPr>
          <w:rFonts w:ascii="Times New Roman" w:hAnsi="Times New Roman" w:cs="Times New Roman"/>
          <w:sz w:val="28"/>
          <w:szCs w:val="28"/>
        </w:rPr>
        <w:t xml:space="preserve">Вместе с тем, как разъяснено в пункте 17 </w:t>
      </w:r>
      <w:r w:rsidRPr="00BC63BD">
        <w:rPr>
          <w:rFonts w:ascii="Times New Roman" w:eastAsia="Calibri" w:hAnsi="Times New Roman" w:cs="Times New Roman"/>
          <w:sz w:val="28"/>
          <w:szCs w:val="28"/>
        </w:rPr>
        <w:t>постановлени</w:t>
      </w:r>
      <w:r w:rsidR="00C23D5D">
        <w:rPr>
          <w:rFonts w:ascii="Times New Roman" w:eastAsia="Calibri" w:hAnsi="Times New Roman" w:cs="Times New Roman"/>
          <w:sz w:val="28"/>
          <w:szCs w:val="28"/>
        </w:rPr>
        <w:t>я</w:t>
      </w:r>
      <w:r w:rsidRPr="00BC63BD">
        <w:rPr>
          <w:rFonts w:ascii="Times New Roman" w:eastAsia="Calibri" w:hAnsi="Times New Roman" w:cs="Times New Roman"/>
          <w:sz w:val="28"/>
          <w:szCs w:val="28"/>
        </w:rPr>
        <w:t xml:space="preserve"> Пленума </w:t>
      </w:r>
      <w:r w:rsidR="003F357E">
        <w:rPr>
          <w:rFonts w:ascii="Times New Roman" w:eastAsia="Calibri" w:hAnsi="Times New Roman" w:cs="Times New Roman"/>
          <w:sz w:val="28"/>
          <w:szCs w:val="28"/>
        </w:rPr>
        <w:br/>
      </w:r>
      <w:r w:rsidRPr="00BC63BD">
        <w:rPr>
          <w:rFonts w:ascii="Times New Roman" w:eastAsia="Calibri" w:hAnsi="Times New Roman" w:cs="Times New Roman"/>
          <w:sz w:val="28"/>
          <w:szCs w:val="28"/>
        </w:rPr>
        <w:t>№ 21</w:t>
      </w:r>
      <w:r w:rsidRPr="00BC63BD">
        <w:rPr>
          <w:rFonts w:ascii="Times New Roman" w:hAnsi="Times New Roman" w:cs="Times New Roman"/>
          <w:sz w:val="28"/>
          <w:szCs w:val="28"/>
        </w:rPr>
        <w:t xml:space="preserve">, судам следует иметь в виду, что законность оспариваемых </w:t>
      </w:r>
      <w:r w:rsidRPr="002478F3">
        <w:rPr>
          <w:rFonts w:ascii="Times New Roman" w:hAnsi="Times New Roman" w:cs="Times New Roman"/>
          <w:sz w:val="28"/>
          <w:szCs w:val="28"/>
        </w:rPr>
        <w:t xml:space="preserve">решений, действий (бездействия) нельзя рассматривать лишь как формальное соответствие требованиям правовых </w:t>
      </w:r>
      <w:r w:rsidRPr="00BC63BD">
        <w:rPr>
          <w:rFonts w:ascii="Times New Roman" w:hAnsi="Times New Roman" w:cs="Times New Roman"/>
          <w:sz w:val="28"/>
          <w:szCs w:val="28"/>
        </w:rPr>
        <w:t>норм.</w:t>
      </w:r>
    </w:p>
    <w:p w:rsidR="008819B4" w:rsidRPr="002478F3" w:rsidRDefault="008819B4" w:rsidP="008819B4">
      <w:pPr>
        <w:spacing w:after="0" w:line="360" w:lineRule="auto"/>
        <w:ind w:right="-1" w:firstLine="709"/>
        <w:jc w:val="both"/>
        <w:rPr>
          <w:rFonts w:ascii="Times New Roman" w:hAnsi="Times New Roman" w:cs="Times New Roman"/>
          <w:sz w:val="28"/>
          <w:szCs w:val="28"/>
        </w:rPr>
      </w:pPr>
      <w:r>
        <w:rPr>
          <w:rFonts w:ascii="Times New Roman" w:hAnsi="Times New Roman" w:cs="Times New Roman"/>
          <w:sz w:val="28"/>
          <w:szCs w:val="28"/>
        </w:rPr>
        <w:t>Таким образом</w:t>
      </w:r>
      <w:r w:rsidRPr="002478F3">
        <w:rPr>
          <w:rFonts w:ascii="Times New Roman" w:hAnsi="Times New Roman" w:cs="Times New Roman"/>
          <w:sz w:val="28"/>
          <w:szCs w:val="28"/>
        </w:rPr>
        <w:t xml:space="preserve">, в рамках дела об оспаривании предписания административного органа суд в каждом конкретном случае оценивает его содержание на предмет ясности и исполнимости для лица, на которое возлагаются обязанности по устранению выявленного в ходе проведения проверки правонарушения. Такая оценка дается судом на основании непосредственного исследования текста оспариваемого предписания, с учетом фактических обстоятельств и представленных доказательств в совокупности по конкретному судебному спору. </w:t>
      </w:r>
    </w:p>
    <w:p w:rsidR="008819B4" w:rsidRDefault="008819B4" w:rsidP="008819B4">
      <w:pPr>
        <w:spacing w:after="0" w:line="360" w:lineRule="auto"/>
        <w:ind w:right="-1" w:firstLine="709"/>
        <w:jc w:val="both"/>
        <w:rPr>
          <w:rFonts w:ascii="Times New Roman" w:hAnsi="Times New Roman" w:cs="Times New Roman"/>
          <w:sz w:val="28"/>
          <w:szCs w:val="28"/>
        </w:rPr>
      </w:pPr>
      <w:r w:rsidRPr="002478F3">
        <w:rPr>
          <w:rFonts w:ascii="Times New Roman" w:hAnsi="Times New Roman" w:cs="Times New Roman"/>
          <w:sz w:val="28"/>
          <w:szCs w:val="28"/>
        </w:rPr>
        <w:t xml:space="preserve">Возложение предписанием на субъекта обязанности </w:t>
      </w:r>
      <w:r>
        <w:rPr>
          <w:rFonts w:ascii="Times New Roman" w:hAnsi="Times New Roman" w:cs="Times New Roman"/>
          <w:sz w:val="28"/>
          <w:szCs w:val="28"/>
        </w:rPr>
        <w:t>устранить  нарушения, отраженные</w:t>
      </w:r>
      <w:r w:rsidRPr="002478F3">
        <w:rPr>
          <w:rFonts w:ascii="Times New Roman" w:hAnsi="Times New Roman" w:cs="Times New Roman"/>
          <w:sz w:val="28"/>
          <w:szCs w:val="28"/>
        </w:rPr>
        <w:t xml:space="preserve"> в предписании, в отсутствие указания на конкретные действия, подлежащие совершению, предоставляет </w:t>
      </w:r>
      <w:r>
        <w:rPr>
          <w:rFonts w:ascii="Times New Roman" w:hAnsi="Times New Roman" w:cs="Times New Roman"/>
          <w:sz w:val="28"/>
          <w:szCs w:val="28"/>
        </w:rPr>
        <w:t>лицу</w:t>
      </w:r>
      <w:r w:rsidRPr="002478F3">
        <w:rPr>
          <w:rFonts w:ascii="Times New Roman" w:hAnsi="Times New Roman" w:cs="Times New Roman"/>
          <w:sz w:val="28"/>
          <w:szCs w:val="28"/>
        </w:rPr>
        <w:t xml:space="preserve"> возможность самостоятельно избрать приемлемый для него законный механизм исполнения предписания, что в свою очередь само по себе не свидетельствует о несоответствии предписания критерию исполнимости.</w:t>
      </w:r>
    </w:p>
    <w:p w:rsidR="008819B4" w:rsidRPr="00F06731" w:rsidRDefault="008819B4" w:rsidP="008819B4">
      <w:pPr>
        <w:spacing w:after="0" w:line="360" w:lineRule="auto"/>
        <w:ind w:right="-1" w:firstLine="709"/>
        <w:jc w:val="both"/>
        <w:rPr>
          <w:rFonts w:ascii="Times New Roman" w:hAnsi="Times New Roman" w:cs="Times New Roman"/>
          <w:i/>
          <w:sz w:val="28"/>
          <w:szCs w:val="28"/>
        </w:rPr>
      </w:pPr>
      <w:r w:rsidRPr="00F06731">
        <w:rPr>
          <w:rFonts w:ascii="Times New Roman" w:hAnsi="Times New Roman" w:cs="Times New Roman"/>
          <w:b/>
          <w:sz w:val="28"/>
          <w:szCs w:val="28"/>
        </w:rPr>
        <w:t xml:space="preserve">Вопрос </w:t>
      </w:r>
      <w:r w:rsidR="00A652F3">
        <w:rPr>
          <w:rFonts w:ascii="Times New Roman" w:hAnsi="Times New Roman" w:cs="Times New Roman"/>
          <w:b/>
          <w:sz w:val="28"/>
          <w:szCs w:val="28"/>
        </w:rPr>
        <w:t>5</w:t>
      </w:r>
      <w:r w:rsidRPr="00F06731">
        <w:rPr>
          <w:rFonts w:ascii="Times New Roman" w:hAnsi="Times New Roman" w:cs="Times New Roman"/>
          <w:b/>
          <w:sz w:val="28"/>
          <w:szCs w:val="28"/>
        </w:rPr>
        <w:t>.</w:t>
      </w:r>
      <w:r w:rsidRPr="00F06731">
        <w:rPr>
          <w:rFonts w:ascii="Times New Roman" w:hAnsi="Times New Roman" w:cs="Times New Roman"/>
          <w:sz w:val="28"/>
          <w:szCs w:val="28"/>
        </w:rPr>
        <w:t xml:space="preserve"> </w:t>
      </w:r>
      <w:r w:rsidRPr="00F06731">
        <w:rPr>
          <w:rFonts w:ascii="Times New Roman" w:hAnsi="Times New Roman" w:cs="Times New Roman"/>
          <w:i/>
          <w:sz w:val="28"/>
          <w:szCs w:val="28"/>
        </w:rPr>
        <w:t>Является ли включение соответствующих статей Кодекса Российской Федерации об административных правонарушениях в ту или иную</w:t>
      </w:r>
      <w:r>
        <w:rPr>
          <w:rFonts w:ascii="Times New Roman" w:hAnsi="Times New Roman" w:cs="Times New Roman"/>
          <w:i/>
          <w:sz w:val="28"/>
          <w:szCs w:val="28"/>
        </w:rPr>
        <w:t xml:space="preserve"> главу </w:t>
      </w:r>
      <w:r w:rsidRPr="00F06731">
        <w:rPr>
          <w:rFonts w:ascii="Times New Roman" w:hAnsi="Times New Roman" w:cs="Times New Roman"/>
          <w:i/>
          <w:sz w:val="28"/>
          <w:szCs w:val="28"/>
        </w:rPr>
        <w:t xml:space="preserve">Кодекса основанием для определения срока давности привлечения к ответственности или же срок давности должен определяться исходя из </w:t>
      </w:r>
      <w:r w:rsidRPr="00F06731">
        <w:rPr>
          <w:rFonts w:ascii="Times New Roman" w:hAnsi="Times New Roman" w:cs="Times New Roman"/>
          <w:i/>
          <w:sz w:val="28"/>
          <w:szCs w:val="28"/>
        </w:rPr>
        <w:lastRenderedPageBreak/>
        <w:t>содержания самой статьи названного Кодекса, предусматривающей ответственность за нарушение отраслевого законодательства (земельного, экологического и т.</w:t>
      </w:r>
      <w:r>
        <w:rPr>
          <w:rFonts w:ascii="Times New Roman" w:hAnsi="Times New Roman" w:cs="Times New Roman"/>
          <w:i/>
          <w:sz w:val="28"/>
          <w:szCs w:val="28"/>
        </w:rPr>
        <w:t xml:space="preserve"> </w:t>
      </w:r>
      <w:r w:rsidRPr="00F06731">
        <w:rPr>
          <w:rFonts w:ascii="Times New Roman" w:hAnsi="Times New Roman" w:cs="Times New Roman"/>
          <w:i/>
          <w:sz w:val="28"/>
          <w:szCs w:val="28"/>
        </w:rPr>
        <w:t xml:space="preserve">д.), независимо от включения ее в соответствующую главу Кодекса? </w:t>
      </w:r>
    </w:p>
    <w:p w:rsidR="008819B4" w:rsidRDefault="008819B4" w:rsidP="008819B4">
      <w:pPr>
        <w:spacing w:after="0" w:line="360" w:lineRule="auto"/>
        <w:ind w:right="-1" w:firstLine="709"/>
        <w:jc w:val="both"/>
        <w:rPr>
          <w:rFonts w:ascii="Times New Roman" w:hAnsi="Times New Roman" w:cs="Times New Roman"/>
          <w:b/>
          <w:iCs/>
          <w:sz w:val="28"/>
          <w:szCs w:val="28"/>
        </w:rPr>
      </w:pPr>
      <w:r>
        <w:rPr>
          <w:rFonts w:ascii="Times New Roman" w:hAnsi="Times New Roman" w:cs="Times New Roman"/>
          <w:b/>
          <w:iCs/>
          <w:sz w:val="28"/>
          <w:szCs w:val="28"/>
        </w:rPr>
        <w:t>Рекомендация НКС</w:t>
      </w:r>
    </w:p>
    <w:p w:rsidR="008819B4" w:rsidRPr="00F06731" w:rsidRDefault="008819B4" w:rsidP="008819B4">
      <w:pPr>
        <w:spacing w:after="0" w:line="360" w:lineRule="auto"/>
        <w:ind w:right="-1" w:firstLine="709"/>
        <w:jc w:val="both"/>
        <w:rPr>
          <w:rFonts w:ascii="Times New Roman" w:hAnsi="Times New Roman" w:cs="Times New Roman"/>
          <w:sz w:val="28"/>
          <w:szCs w:val="28"/>
        </w:rPr>
      </w:pPr>
      <w:r w:rsidRPr="00F06731">
        <w:rPr>
          <w:rFonts w:ascii="Times New Roman" w:hAnsi="Times New Roman" w:cs="Times New Roman"/>
          <w:sz w:val="28"/>
          <w:szCs w:val="28"/>
        </w:rPr>
        <w:t>Срок давности привлечения к административной ответственности определяется применительно к содержанию соответствующей статьи Кодекса</w:t>
      </w:r>
      <w:r>
        <w:rPr>
          <w:rFonts w:ascii="Times New Roman" w:hAnsi="Times New Roman" w:cs="Times New Roman"/>
          <w:sz w:val="28"/>
          <w:szCs w:val="28"/>
        </w:rPr>
        <w:t xml:space="preserve"> Российской Федерации об административных правонарушениях </w:t>
      </w:r>
      <w:r w:rsidRPr="00F06731">
        <w:rPr>
          <w:rFonts w:ascii="Times New Roman" w:hAnsi="Times New Roman" w:cs="Times New Roman"/>
          <w:sz w:val="28"/>
          <w:szCs w:val="28"/>
        </w:rPr>
        <w:t>независимо от ее включения в ту или иную главу Кодекса</w:t>
      </w:r>
      <w:r>
        <w:rPr>
          <w:rFonts w:ascii="Times New Roman" w:hAnsi="Times New Roman" w:cs="Times New Roman"/>
          <w:sz w:val="28"/>
          <w:szCs w:val="28"/>
        </w:rPr>
        <w:t>, но</w:t>
      </w:r>
      <w:r w:rsidRPr="00F06731">
        <w:rPr>
          <w:rFonts w:ascii="Times New Roman" w:hAnsi="Times New Roman" w:cs="Times New Roman"/>
          <w:sz w:val="28"/>
          <w:szCs w:val="28"/>
        </w:rPr>
        <w:t xml:space="preserve"> с учетом особенностей статьи</w:t>
      </w:r>
      <w:r>
        <w:rPr>
          <w:rFonts w:ascii="Times New Roman" w:hAnsi="Times New Roman" w:cs="Times New Roman"/>
          <w:sz w:val="28"/>
          <w:szCs w:val="28"/>
        </w:rPr>
        <w:t xml:space="preserve"> </w:t>
      </w:r>
      <w:r w:rsidRPr="00F06731">
        <w:rPr>
          <w:rFonts w:ascii="Times New Roman" w:hAnsi="Times New Roman" w:cs="Times New Roman"/>
          <w:sz w:val="28"/>
          <w:szCs w:val="28"/>
        </w:rPr>
        <w:t xml:space="preserve">4.5 </w:t>
      </w:r>
      <w:r>
        <w:rPr>
          <w:rFonts w:ascii="Times New Roman" w:hAnsi="Times New Roman" w:cs="Times New Roman"/>
          <w:sz w:val="28"/>
          <w:szCs w:val="28"/>
        </w:rPr>
        <w:t>названного</w:t>
      </w:r>
      <w:r w:rsidRPr="00F06731">
        <w:rPr>
          <w:rFonts w:ascii="Times New Roman" w:hAnsi="Times New Roman" w:cs="Times New Roman"/>
          <w:sz w:val="28"/>
          <w:szCs w:val="28"/>
        </w:rPr>
        <w:t xml:space="preserve"> Кодекса, устанавливающей в ряде случаев специальный срок давности.</w:t>
      </w:r>
    </w:p>
    <w:p w:rsidR="008819B4" w:rsidRPr="009D0C1F" w:rsidRDefault="008819B4" w:rsidP="008819B4">
      <w:pPr>
        <w:spacing w:after="0" w:line="360" w:lineRule="auto"/>
        <w:ind w:right="-1" w:firstLine="709"/>
        <w:jc w:val="both"/>
        <w:rPr>
          <w:rFonts w:ascii="Times New Roman" w:hAnsi="Times New Roman" w:cs="Times New Roman"/>
          <w:sz w:val="28"/>
          <w:szCs w:val="28"/>
        </w:rPr>
      </w:pPr>
      <w:r w:rsidRPr="00F06731">
        <w:rPr>
          <w:rFonts w:ascii="Times New Roman" w:hAnsi="Times New Roman" w:cs="Times New Roman"/>
          <w:b/>
          <w:sz w:val="28"/>
          <w:szCs w:val="28"/>
        </w:rPr>
        <w:t>Обоснование.</w:t>
      </w:r>
      <w:r w:rsidRPr="00F06731">
        <w:rPr>
          <w:rFonts w:ascii="Times New Roman" w:hAnsi="Times New Roman" w:cs="Times New Roman"/>
          <w:sz w:val="28"/>
          <w:szCs w:val="28"/>
        </w:rPr>
        <w:t xml:space="preserve"> </w:t>
      </w:r>
      <w:r w:rsidRPr="009D0C1F">
        <w:rPr>
          <w:rFonts w:ascii="Times New Roman" w:hAnsi="Times New Roman" w:cs="Times New Roman"/>
          <w:sz w:val="28"/>
          <w:szCs w:val="28"/>
        </w:rPr>
        <w:t xml:space="preserve">Согласно статье 4.5 </w:t>
      </w:r>
      <w:r w:rsidRPr="00F06731">
        <w:rPr>
          <w:rFonts w:ascii="Times New Roman" w:hAnsi="Times New Roman" w:cs="Times New Roman"/>
          <w:sz w:val="28"/>
          <w:szCs w:val="28"/>
        </w:rPr>
        <w:t>Кодекса</w:t>
      </w:r>
      <w:r>
        <w:rPr>
          <w:rFonts w:ascii="Times New Roman" w:hAnsi="Times New Roman" w:cs="Times New Roman"/>
          <w:sz w:val="28"/>
          <w:szCs w:val="28"/>
        </w:rPr>
        <w:t xml:space="preserve"> Российской Федерации об административных правонарушениях (далее – </w:t>
      </w:r>
      <w:r w:rsidR="00C23D5D">
        <w:rPr>
          <w:rFonts w:ascii="Times New Roman" w:hAnsi="Times New Roman" w:cs="Times New Roman"/>
          <w:sz w:val="28"/>
          <w:szCs w:val="28"/>
        </w:rPr>
        <w:t>Кодекс</w:t>
      </w:r>
      <w:r w:rsidRPr="009D0C1F">
        <w:rPr>
          <w:rFonts w:ascii="Times New Roman" w:hAnsi="Times New Roman" w:cs="Times New Roman"/>
          <w:sz w:val="28"/>
          <w:szCs w:val="28"/>
        </w:rPr>
        <w:t xml:space="preserve"> об административных правонарушениях</w:t>
      </w:r>
      <w:r>
        <w:rPr>
          <w:rFonts w:ascii="Times New Roman" w:hAnsi="Times New Roman" w:cs="Times New Roman"/>
          <w:sz w:val="28"/>
          <w:szCs w:val="28"/>
        </w:rPr>
        <w:t>)</w:t>
      </w:r>
      <w:r w:rsidRPr="009D0C1F">
        <w:rPr>
          <w:rFonts w:ascii="Times New Roman" w:hAnsi="Times New Roman" w:cs="Times New Roman"/>
          <w:sz w:val="28"/>
          <w:szCs w:val="28"/>
        </w:rPr>
        <w:t xml:space="preserve"> постановление по делу об административном правонарушении не может быть вынесено по истечении двух месяцев (по делу об административном правонарушении, рассматриваемому судьей, – по истечении трех месяцев) со дня совершения административного правонарушения, а за отдельные виды административных правонарушений, указанные в данной норме, – по истечении одного года, двух, трех или шести лет со дня совершения административного правонарушения (часть 1); при длящемся административном правонарушении сроки давности привлечения к административной ответственности начинают исчисляться со дня обнаружения административного правонарушения (часть 2).</w:t>
      </w:r>
    </w:p>
    <w:p w:rsidR="008819B4" w:rsidRPr="009D0C1F" w:rsidRDefault="008819B4" w:rsidP="008819B4">
      <w:pPr>
        <w:spacing w:after="0" w:line="360" w:lineRule="auto"/>
        <w:ind w:right="-1" w:firstLine="709"/>
        <w:jc w:val="both"/>
        <w:rPr>
          <w:rFonts w:ascii="Times New Roman" w:hAnsi="Times New Roman" w:cs="Times New Roman"/>
          <w:sz w:val="28"/>
          <w:szCs w:val="28"/>
        </w:rPr>
      </w:pPr>
      <w:r w:rsidRPr="009D0C1F">
        <w:rPr>
          <w:rFonts w:ascii="Times New Roman" w:hAnsi="Times New Roman" w:cs="Times New Roman"/>
          <w:sz w:val="28"/>
          <w:szCs w:val="28"/>
        </w:rPr>
        <w:t>Как следует из приведенных норм права, Кодекс об административных правонарушениях различает общие и специальные (более продолжительные) сроки давности привлечения к административной ответственности, которые увязываются либо с отдельными видами нарушения законодательства Российской Федерации, либо с нарушениями конкретных статей или частей статей Особенной части Кодекса об административных правонарушениях.</w:t>
      </w:r>
    </w:p>
    <w:p w:rsidR="008819B4" w:rsidRPr="009D0C1F" w:rsidRDefault="008819B4" w:rsidP="008819B4">
      <w:pPr>
        <w:spacing w:after="0" w:line="360" w:lineRule="auto"/>
        <w:ind w:right="-1" w:firstLine="709"/>
        <w:jc w:val="both"/>
        <w:rPr>
          <w:rFonts w:ascii="Times New Roman" w:hAnsi="Times New Roman" w:cs="Times New Roman"/>
          <w:sz w:val="28"/>
          <w:szCs w:val="28"/>
        </w:rPr>
      </w:pPr>
      <w:r>
        <w:rPr>
          <w:rFonts w:ascii="Times New Roman" w:hAnsi="Times New Roman" w:cs="Times New Roman"/>
          <w:sz w:val="28"/>
          <w:szCs w:val="28"/>
        </w:rPr>
        <w:lastRenderedPageBreak/>
        <w:t>В судебной практике</w:t>
      </w:r>
      <w:r w:rsidRPr="009D0C1F">
        <w:rPr>
          <w:rFonts w:ascii="Times New Roman" w:hAnsi="Times New Roman" w:cs="Times New Roman"/>
          <w:sz w:val="28"/>
          <w:szCs w:val="28"/>
        </w:rPr>
        <w:t xml:space="preserve"> возможно признать сформированным правовой подход, согласно которому срок давности привлечения к административной ответственности определяется содержанием соответствующей статьи Кодекса</w:t>
      </w:r>
      <w:r>
        <w:rPr>
          <w:rFonts w:ascii="Times New Roman" w:hAnsi="Times New Roman" w:cs="Times New Roman"/>
          <w:sz w:val="28"/>
          <w:szCs w:val="28"/>
        </w:rPr>
        <w:t xml:space="preserve"> об административных правонарушениях</w:t>
      </w:r>
      <w:r w:rsidRPr="009D0C1F">
        <w:rPr>
          <w:rFonts w:ascii="Times New Roman" w:hAnsi="Times New Roman" w:cs="Times New Roman"/>
          <w:sz w:val="28"/>
          <w:szCs w:val="28"/>
        </w:rPr>
        <w:t xml:space="preserve">. </w:t>
      </w:r>
    </w:p>
    <w:p w:rsidR="008819B4" w:rsidRPr="009D0C1F" w:rsidRDefault="008819B4" w:rsidP="008819B4">
      <w:pPr>
        <w:spacing w:after="0" w:line="360" w:lineRule="auto"/>
        <w:ind w:right="-1" w:firstLine="709"/>
        <w:jc w:val="both"/>
        <w:rPr>
          <w:rFonts w:ascii="Times New Roman" w:hAnsi="Times New Roman" w:cs="Times New Roman"/>
          <w:sz w:val="28"/>
          <w:szCs w:val="28"/>
        </w:rPr>
      </w:pPr>
      <w:r w:rsidRPr="009D0C1F">
        <w:rPr>
          <w:rFonts w:ascii="Times New Roman" w:hAnsi="Times New Roman" w:cs="Times New Roman"/>
          <w:sz w:val="28"/>
          <w:szCs w:val="28"/>
        </w:rPr>
        <w:t>Например, как следует из пункта 17 Обзора по вопросам судебной практики, возникающим при рассмотрении дел о защите конкуренции и дел об административных правонарушениях в указанной сфере, утвержденного Президиумом Верховного Суда Российской Федерации 16.03.2016, несмотря на то, что часть 5 статьи 19.8 Кодекса</w:t>
      </w:r>
      <w:r w:rsidRPr="00B04992">
        <w:rPr>
          <w:rFonts w:ascii="Times New Roman" w:hAnsi="Times New Roman" w:cs="Times New Roman"/>
          <w:sz w:val="28"/>
          <w:szCs w:val="28"/>
        </w:rPr>
        <w:t xml:space="preserve"> </w:t>
      </w:r>
      <w:r>
        <w:rPr>
          <w:rFonts w:ascii="Times New Roman" w:hAnsi="Times New Roman" w:cs="Times New Roman"/>
          <w:sz w:val="28"/>
          <w:szCs w:val="28"/>
        </w:rPr>
        <w:t>об административных правонарушениях</w:t>
      </w:r>
      <w:r w:rsidRPr="009D0C1F">
        <w:rPr>
          <w:rFonts w:ascii="Times New Roman" w:hAnsi="Times New Roman" w:cs="Times New Roman"/>
          <w:sz w:val="28"/>
          <w:szCs w:val="28"/>
        </w:rPr>
        <w:t xml:space="preserve"> (непредставление сведений в антимонопольный орган) включена законодателем в главу 19 Кодекса, объединяющую правонарушения, родовым объектом которых являются правоотношения в сфере установленного порядка управления, ответственность на основании части 5 статьи 19.8 </w:t>
      </w:r>
      <w:r>
        <w:rPr>
          <w:rFonts w:ascii="Times New Roman" w:hAnsi="Times New Roman" w:cs="Times New Roman"/>
          <w:sz w:val="28"/>
          <w:szCs w:val="28"/>
        </w:rPr>
        <w:t xml:space="preserve">названного </w:t>
      </w:r>
      <w:r w:rsidRPr="009D0C1F">
        <w:rPr>
          <w:rFonts w:ascii="Times New Roman" w:hAnsi="Times New Roman" w:cs="Times New Roman"/>
          <w:sz w:val="28"/>
          <w:szCs w:val="28"/>
        </w:rPr>
        <w:t>Кодекса наступает при несоблюдении обязанности</w:t>
      </w:r>
      <w:r>
        <w:rPr>
          <w:rFonts w:ascii="Times New Roman" w:hAnsi="Times New Roman" w:cs="Times New Roman"/>
          <w:sz w:val="28"/>
          <w:szCs w:val="28"/>
        </w:rPr>
        <w:t xml:space="preserve">, установленной антимонопольным </w:t>
      </w:r>
      <w:r w:rsidRPr="009D0C1F">
        <w:rPr>
          <w:rFonts w:ascii="Times New Roman" w:hAnsi="Times New Roman" w:cs="Times New Roman"/>
          <w:sz w:val="28"/>
          <w:szCs w:val="28"/>
        </w:rPr>
        <w:t>законодательством, в связи с чем к такому правонарушению подлежит применению годичный срок давности привлечения к административной ответственности, предусмотренный статьей 4.5 Кодекса</w:t>
      </w:r>
      <w:r w:rsidRPr="00B04992">
        <w:rPr>
          <w:rFonts w:ascii="Times New Roman" w:hAnsi="Times New Roman" w:cs="Times New Roman"/>
          <w:sz w:val="28"/>
          <w:szCs w:val="28"/>
        </w:rPr>
        <w:t xml:space="preserve"> </w:t>
      </w:r>
      <w:r>
        <w:rPr>
          <w:rFonts w:ascii="Times New Roman" w:hAnsi="Times New Roman" w:cs="Times New Roman"/>
          <w:sz w:val="28"/>
          <w:szCs w:val="28"/>
        </w:rPr>
        <w:t>об административных правонарушениях</w:t>
      </w:r>
      <w:r w:rsidRPr="009D0C1F">
        <w:rPr>
          <w:rFonts w:ascii="Times New Roman" w:hAnsi="Times New Roman" w:cs="Times New Roman"/>
          <w:sz w:val="28"/>
          <w:szCs w:val="28"/>
        </w:rPr>
        <w:t xml:space="preserve">.  </w:t>
      </w:r>
    </w:p>
    <w:p w:rsidR="008819B4" w:rsidRPr="009D0C1F" w:rsidRDefault="008819B4" w:rsidP="008819B4">
      <w:pPr>
        <w:spacing w:after="0" w:line="360" w:lineRule="auto"/>
        <w:ind w:right="-1" w:firstLine="709"/>
        <w:jc w:val="both"/>
        <w:rPr>
          <w:rFonts w:ascii="Times New Roman" w:hAnsi="Times New Roman" w:cs="Times New Roman"/>
          <w:sz w:val="28"/>
          <w:szCs w:val="28"/>
        </w:rPr>
      </w:pPr>
      <w:r>
        <w:rPr>
          <w:rFonts w:ascii="Times New Roman" w:hAnsi="Times New Roman" w:cs="Times New Roman"/>
          <w:sz w:val="28"/>
          <w:szCs w:val="28"/>
        </w:rPr>
        <w:t>В о</w:t>
      </w:r>
      <w:r w:rsidRPr="009D0C1F">
        <w:rPr>
          <w:rFonts w:ascii="Times New Roman" w:hAnsi="Times New Roman" w:cs="Times New Roman"/>
          <w:sz w:val="28"/>
          <w:szCs w:val="28"/>
        </w:rPr>
        <w:t>пределении Судебной коллегии по экономическим спорам Верховного Суда Российской Федерации от 08.10.2021 № 305-ЭС21-6561 в отношении исчисления срока давности по части 2.2 статьи 19.5 Кодекса</w:t>
      </w:r>
      <w:r w:rsidRPr="00B04992">
        <w:rPr>
          <w:rFonts w:ascii="Times New Roman" w:hAnsi="Times New Roman" w:cs="Times New Roman"/>
          <w:sz w:val="28"/>
          <w:szCs w:val="28"/>
        </w:rPr>
        <w:t xml:space="preserve"> </w:t>
      </w:r>
      <w:r>
        <w:rPr>
          <w:rFonts w:ascii="Times New Roman" w:hAnsi="Times New Roman" w:cs="Times New Roman"/>
          <w:sz w:val="28"/>
          <w:szCs w:val="28"/>
        </w:rPr>
        <w:t>об административных правонарушениях</w:t>
      </w:r>
      <w:r w:rsidRPr="009D0C1F">
        <w:rPr>
          <w:rFonts w:ascii="Times New Roman" w:hAnsi="Times New Roman" w:cs="Times New Roman"/>
          <w:sz w:val="28"/>
          <w:szCs w:val="28"/>
        </w:rPr>
        <w:t xml:space="preserve"> (неисполнение предписания антимонопольного органа) также содержится вывод о том, что включение той или иной правовой нормы, предусматривающей административную ответственность, в главу 19 Кодекса «Административные правонарушения против порядка управления» само по себе не свидетельствует о том, что указанная ответственность предусмотрена именно за нарушение против порядка управления, а не за нарушение конкретного вида законодательства, указанного в части 1 статьи 4.5 </w:t>
      </w:r>
      <w:r>
        <w:rPr>
          <w:rFonts w:ascii="Times New Roman" w:hAnsi="Times New Roman" w:cs="Times New Roman"/>
          <w:sz w:val="28"/>
          <w:szCs w:val="28"/>
        </w:rPr>
        <w:t xml:space="preserve">названного </w:t>
      </w:r>
      <w:r w:rsidRPr="009D0C1F">
        <w:rPr>
          <w:rFonts w:ascii="Times New Roman" w:hAnsi="Times New Roman" w:cs="Times New Roman"/>
          <w:sz w:val="28"/>
          <w:szCs w:val="28"/>
        </w:rPr>
        <w:t xml:space="preserve">Кодекса, в целях исчисления </w:t>
      </w:r>
      <w:r w:rsidRPr="009D0C1F">
        <w:rPr>
          <w:rFonts w:ascii="Times New Roman" w:hAnsi="Times New Roman" w:cs="Times New Roman"/>
          <w:sz w:val="28"/>
          <w:szCs w:val="28"/>
        </w:rPr>
        <w:lastRenderedPageBreak/>
        <w:t xml:space="preserve">срока давности привлечения к административной ответственности, поэтому срок давности по части 2.2 статьи 19.5 Кодекса </w:t>
      </w:r>
      <w:r>
        <w:rPr>
          <w:rFonts w:ascii="Times New Roman" w:hAnsi="Times New Roman" w:cs="Times New Roman"/>
          <w:sz w:val="28"/>
          <w:szCs w:val="28"/>
        </w:rPr>
        <w:t>об административных правонарушениях</w:t>
      </w:r>
      <w:r w:rsidRPr="009D0C1F">
        <w:rPr>
          <w:rFonts w:ascii="Times New Roman" w:hAnsi="Times New Roman" w:cs="Times New Roman"/>
          <w:sz w:val="28"/>
          <w:szCs w:val="28"/>
        </w:rPr>
        <w:t xml:space="preserve"> составляет один год. </w:t>
      </w:r>
    </w:p>
    <w:p w:rsidR="008819B4" w:rsidRPr="009D0C1F" w:rsidRDefault="008819B4" w:rsidP="008819B4">
      <w:pPr>
        <w:spacing w:after="0" w:line="360" w:lineRule="auto"/>
        <w:ind w:right="-1" w:firstLine="709"/>
        <w:jc w:val="both"/>
        <w:rPr>
          <w:rFonts w:ascii="Times New Roman" w:hAnsi="Times New Roman" w:cs="Times New Roman"/>
          <w:sz w:val="28"/>
          <w:szCs w:val="28"/>
        </w:rPr>
      </w:pPr>
      <w:r w:rsidRPr="009D0C1F">
        <w:rPr>
          <w:rFonts w:ascii="Times New Roman" w:hAnsi="Times New Roman" w:cs="Times New Roman"/>
          <w:sz w:val="28"/>
          <w:szCs w:val="28"/>
        </w:rPr>
        <w:t xml:space="preserve">В отношении других глав Кодекса </w:t>
      </w:r>
      <w:r>
        <w:rPr>
          <w:rFonts w:ascii="Times New Roman" w:hAnsi="Times New Roman" w:cs="Times New Roman"/>
          <w:sz w:val="28"/>
          <w:szCs w:val="28"/>
        </w:rPr>
        <w:t>об административных правонарушениях</w:t>
      </w:r>
      <w:r w:rsidRPr="009D0C1F">
        <w:rPr>
          <w:rFonts w:ascii="Times New Roman" w:hAnsi="Times New Roman" w:cs="Times New Roman"/>
          <w:sz w:val="28"/>
          <w:szCs w:val="28"/>
        </w:rPr>
        <w:t xml:space="preserve"> также возможен указанный правовой подход. </w:t>
      </w:r>
    </w:p>
    <w:p w:rsidR="008819B4" w:rsidRPr="009D0C1F" w:rsidRDefault="008819B4" w:rsidP="008819B4">
      <w:pPr>
        <w:spacing w:after="0" w:line="360" w:lineRule="auto"/>
        <w:ind w:right="-1" w:firstLine="709"/>
        <w:jc w:val="both"/>
        <w:rPr>
          <w:rFonts w:ascii="Times New Roman" w:hAnsi="Times New Roman" w:cs="Times New Roman"/>
          <w:sz w:val="28"/>
          <w:szCs w:val="28"/>
        </w:rPr>
      </w:pPr>
      <w:r w:rsidRPr="009D0C1F">
        <w:rPr>
          <w:rFonts w:ascii="Times New Roman" w:hAnsi="Times New Roman" w:cs="Times New Roman"/>
          <w:sz w:val="28"/>
          <w:szCs w:val="28"/>
        </w:rPr>
        <w:t>Отдельные составы административных правонарушений, включенные, например, в главу 7 Кодекса «Административные правонарушения в области охраны собственности», в правоприменительной практике отнесены к правонарушениям в соответствующих сферах правоотношений.</w:t>
      </w:r>
    </w:p>
    <w:p w:rsidR="008819B4" w:rsidRPr="009D0C1F" w:rsidRDefault="008819B4" w:rsidP="008819B4">
      <w:pPr>
        <w:spacing w:after="0" w:line="360" w:lineRule="auto"/>
        <w:ind w:right="-1" w:firstLine="709"/>
        <w:jc w:val="both"/>
        <w:rPr>
          <w:rFonts w:ascii="Times New Roman" w:hAnsi="Times New Roman" w:cs="Times New Roman"/>
          <w:sz w:val="28"/>
          <w:szCs w:val="28"/>
        </w:rPr>
      </w:pPr>
      <w:r w:rsidRPr="009D0C1F">
        <w:rPr>
          <w:rFonts w:ascii="Times New Roman" w:hAnsi="Times New Roman" w:cs="Times New Roman"/>
          <w:sz w:val="28"/>
          <w:szCs w:val="28"/>
        </w:rPr>
        <w:t>Так, пользование объектами животного мира и водными биологическими ресурсами без разрешения (статья 7.11 Кодекса об административных правонарушениях) относится к правонарушениям в области охраны окружающей среды и природопользования; самовольное подключение к централизованным системам водоснабжения и водоотведения (статья 7.20 Кодекса об административных правонарушениях) – к правонарушениям в сфере водоснабжения и водоотведения; уничтожение и повреждение специальных знаков (статья 7.2 Кодекса об административных правонарушениях) и утрата материалов и данных государственного картографо-геодезического фонда Российской Федерации (статья 7.26 Кодекса об административных правонарушениях) – к правонарушениям в сфере геодезии и картографии; нарушение нормативов обеспечения населения коммунальными услугами (статья 7.23 Кодекса об административных правонарушениях) – к правонарушениям в сфере защиты прав потребителей и т.</w:t>
      </w:r>
      <w:r>
        <w:rPr>
          <w:rFonts w:ascii="Times New Roman" w:hAnsi="Times New Roman" w:cs="Times New Roman"/>
          <w:sz w:val="28"/>
          <w:szCs w:val="28"/>
        </w:rPr>
        <w:t xml:space="preserve"> </w:t>
      </w:r>
      <w:r w:rsidRPr="009D0C1F">
        <w:rPr>
          <w:rFonts w:ascii="Times New Roman" w:hAnsi="Times New Roman" w:cs="Times New Roman"/>
          <w:sz w:val="28"/>
          <w:szCs w:val="28"/>
        </w:rPr>
        <w:t>д.</w:t>
      </w:r>
    </w:p>
    <w:p w:rsidR="008819B4" w:rsidRPr="009D0C1F" w:rsidRDefault="008819B4" w:rsidP="008819B4">
      <w:pPr>
        <w:spacing w:after="0" w:line="360" w:lineRule="auto"/>
        <w:ind w:right="-1" w:firstLine="709"/>
        <w:jc w:val="both"/>
        <w:rPr>
          <w:rFonts w:ascii="Times New Roman" w:hAnsi="Times New Roman" w:cs="Times New Roman"/>
          <w:sz w:val="28"/>
          <w:szCs w:val="28"/>
        </w:rPr>
      </w:pPr>
      <w:r>
        <w:rPr>
          <w:rFonts w:ascii="Times New Roman" w:hAnsi="Times New Roman" w:cs="Times New Roman"/>
          <w:sz w:val="28"/>
          <w:szCs w:val="28"/>
        </w:rPr>
        <w:t>Таким образом</w:t>
      </w:r>
      <w:r w:rsidRPr="009D0C1F">
        <w:rPr>
          <w:rFonts w:ascii="Times New Roman" w:hAnsi="Times New Roman" w:cs="Times New Roman"/>
          <w:sz w:val="28"/>
          <w:szCs w:val="28"/>
        </w:rPr>
        <w:t xml:space="preserve">, срок давности привлечения к административной ответственности определяется применительно к содержанию соответствующей статьи Кодекса </w:t>
      </w:r>
      <w:r>
        <w:rPr>
          <w:rFonts w:ascii="Times New Roman" w:hAnsi="Times New Roman" w:cs="Times New Roman"/>
          <w:sz w:val="28"/>
          <w:szCs w:val="28"/>
        </w:rPr>
        <w:t>об административных правонарушениях</w:t>
      </w:r>
      <w:r w:rsidRPr="009D0C1F">
        <w:rPr>
          <w:rFonts w:ascii="Times New Roman" w:hAnsi="Times New Roman" w:cs="Times New Roman"/>
          <w:sz w:val="28"/>
          <w:szCs w:val="28"/>
        </w:rPr>
        <w:t xml:space="preserve"> независимо от ее включения в ту или иную главу </w:t>
      </w:r>
      <w:r>
        <w:rPr>
          <w:rFonts w:ascii="Times New Roman" w:hAnsi="Times New Roman" w:cs="Times New Roman"/>
          <w:sz w:val="28"/>
          <w:szCs w:val="28"/>
        </w:rPr>
        <w:t xml:space="preserve">названного </w:t>
      </w:r>
      <w:r w:rsidRPr="009D0C1F">
        <w:rPr>
          <w:rFonts w:ascii="Times New Roman" w:hAnsi="Times New Roman" w:cs="Times New Roman"/>
          <w:sz w:val="28"/>
          <w:szCs w:val="28"/>
        </w:rPr>
        <w:t>Кодекса.</w:t>
      </w:r>
    </w:p>
    <w:p w:rsidR="008819B4" w:rsidRPr="00D9371B" w:rsidRDefault="008819B4" w:rsidP="008819B4">
      <w:pPr>
        <w:spacing w:after="0" w:line="360" w:lineRule="auto"/>
        <w:ind w:right="-1" w:firstLine="709"/>
        <w:jc w:val="both"/>
        <w:rPr>
          <w:rFonts w:ascii="Times New Roman" w:hAnsi="Times New Roman" w:cs="Times New Roman"/>
          <w:sz w:val="28"/>
          <w:szCs w:val="28"/>
        </w:rPr>
      </w:pPr>
      <w:r w:rsidRPr="009D0C1F">
        <w:rPr>
          <w:rFonts w:ascii="Times New Roman" w:hAnsi="Times New Roman" w:cs="Times New Roman"/>
          <w:sz w:val="28"/>
          <w:szCs w:val="28"/>
        </w:rPr>
        <w:t>Вместе с тем необходимо учитывать, что статьей 4.5 Кодекса</w:t>
      </w:r>
      <w:r w:rsidRPr="00216343">
        <w:rPr>
          <w:rFonts w:ascii="Times New Roman" w:hAnsi="Times New Roman" w:cs="Times New Roman"/>
          <w:sz w:val="28"/>
          <w:szCs w:val="28"/>
        </w:rPr>
        <w:t xml:space="preserve"> </w:t>
      </w:r>
      <w:r>
        <w:rPr>
          <w:rFonts w:ascii="Times New Roman" w:hAnsi="Times New Roman" w:cs="Times New Roman"/>
          <w:sz w:val="28"/>
          <w:szCs w:val="28"/>
        </w:rPr>
        <w:br/>
        <w:t>об административных правонарушениях</w:t>
      </w:r>
      <w:r w:rsidRPr="009D0C1F">
        <w:rPr>
          <w:rFonts w:ascii="Times New Roman" w:hAnsi="Times New Roman" w:cs="Times New Roman"/>
          <w:sz w:val="28"/>
          <w:szCs w:val="28"/>
        </w:rPr>
        <w:t xml:space="preserve"> установлены специальные сроки </w:t>
      </w:r>
      <w:r w:rsidRPr="009D0C1F">
        <w:rPr>
          <w:rFonts w:ascii="Times New Roman" w:hAnsi="Times New Roman" w:cs="Times New Roman"/>
          <w:sz w:val="28"/>
          <w:szCs w:val="28"/>
        </w:rPr>
        <w:lastRenderedPageBreak/>
        <w:t>давности привлечения к а</w:t>
      </w:r>
      <w:r>
        <w:rPr>
          <w:rFonts w:ascii="Times New Roman" w:hAnsi="Times New Roman" w:cs="Times New Roman"/>
          <w:sz w:val="28"/>
          <w:szCs w:val="28"/>
        </w:rPr>
        <w:t>дминистративной ответственности</w:t>
      </w:r>
      <w:r w:rsidRPr="009D0C1F">
        <w:rPr>
          <w:rFonts w:ascii="Times New Roman" w:hAnsi="Times New Roman" w:cs="Times New Roman"/>
          <w:sz w:val="28"/>
          <w:szCs w:val="28"/>
        </w:rPr>
        <w:t xml:space="preserve"> исходя из отраслевого законодательства или конкретного состава административного правонарушения.</w:t>
      </w:r>
    </w:p>
    <w:p w:rsidR="009D0C1F" w:rsidRDefault="009D0C1F" w:rsidP="009D0C1F">
      <w:pPr>
        <w:spacing w:after="0" w:line="360" w:lineRule="auto"/>
        <w:ind w:right="-1" w:firstLine="709"/>
        <w:jc w:val="both"/>
        <w:rPr>
          <w:rFonts w:ascii="Times New Roman" w:hAnsi="Times New Roman" w:cs="Times New Roman"/>
          <w:b/>
          <w:spacing w:val="-12"/>
          <w:sz w:val="26"/>
          <w:szCs w:val="24"/>
        </w:rPr>
      </w:pPr>
    </w:p>
    <w:p w:rsidR="00186C02" w:rsidRDefault="00186C02" w:rsidP="003B368C">
      <w:pPr>
        <w:spacing w:after="0" w:line="240" w:lineRule="auto"/>
        <w:contextualSpacing/>
        <w:jc w:val="center"/>
        <w:rPr>
          <w:rFonts w:ascii="Times New Roman" w:hAnsi="Times New Roman" w:cs="Times New Roman"/>
          <w:b/>
          <w:sz w:val="26"/>
          <w:szCs w:val="24"/>
        </w:rPr>
      </w:pPr>
      <w:r>
        <w:rPr>
          <w:rFonts w:ascii="Times New Roman" w:hAnsi="Times New Roman" w:cs="Times New Roman"/>
          <w:b/>
          <w:spacing w:val="-12"/>
          <w:sz w:val="26"/>
          <w:szCs w:val="24"/>
        </w:rPr>
        <w:t xml:space="preserve">ВОПРОСЫ  ПРИМЕНЕНИЯ  ЗАКОНОДАТЕЛЬСТВА </w:t>
      </w:r>
      <w:r w:rsidR="00216343">
        <w:rPr>
          <w:rFonts w:ascii="Times New Roman" w:hAnsi="Times New Roman" w:cs="Times New Roman"/>
          <w:b/>
          <w:spacing w:val="-12"/>
          <w:sz w:val="26"/>
          <w:szCs w:val="24"/>
        </w:rPr>
        <w:br/>
      </w:r>
      <w:r>
        <w:rPr>
          <w:rFonts w:ascii="Times New Roman" w:hAnsi="Times New Roman" w:cs="Times New Roman"/>
          <w:b/>
          <w:spacing w:val="-12"/>
          <w:sz w:val="26"/>
          <w:szCs w:val="24"/>
        </w:rPr>
        <w:t xml:space="preserve">О </w:t>
      </w:r>
      <w:r w:rsidR="00216343">
        <w:rPr>
          <w:rFonts w:ascii="Times New Roman" w:hAnsi="Times New Roman" w:cs="Times New Roman"/>
          <w:b/>
          <w:spacing w:val="-12"/>
          <w:sz w:val="26"/>
          <w:szCs w:val="24"/>
        </w:rPr>
        <w:t xml:space="preserve"> </w:t>
      </w:r>
      <w:r>
        <w:rPr>
          <w:rFonts w:ascii="Times New Roman" w:hAnsi="Times New Roman" w:cs="Times New Roman"/>
          <w:b/>
          <w:spacing w:val="-12"/>
          <w:sz w:val="26"/>
          <w:szCs w:val="24"/>
        </w:rPr>
        <w:t xml:space="preserve">НЕСОСТОЯТЕЛЬНОСТИ </w:t>
      </w:r>
      <w:r w:rsidR="00216343">
        <w:rPr>
          <w:rFonts w:ascii="Times New Roman" w:hAnsi="Times New Roman" w:cs="Times New Roman"/>
          <w:b/>
          <w:spacing w:val="-12"/>
          <w:sz w:val="26"/>
          <w:szCs w:val="24"/>
        </w:rPr>
        <w:t xml:space="preserve"> </w:t>
      </w:r>
      <w:r>
        <w:rPr>
          <w:rFonts w:ascii="Times New Roman" w:hAnsi="Times New Roman" w:cs="Times New Roman"/>
          <w:b/>
          <w:spacing w:val="-12"/>
          <w:sz w:val="26"/>
          <w:szCs w:val="24"/>
        </w:rPr>
        <w:t>(БАНКРОТСТВЕ)</w:t>
      </w:r>
    </w:p>
    <w:p w:rsidR="00186C02" w:rsidRDefault="00186C02" w:rsidP="00F06731">
      <w:pPr>
        <w:spacing w:after="0" w:line="360" w:lineRule="auto"/>
        <w:ind w:right="-1" w:firstLine="709"/>
        <w:jc w:val="both"/>
        <w:rPr>
          <w:rFonts w:ascii="Times New Roman" w:hAnsi="Times New Roman" w:cs="Times New Roman"/>
          <w:sz w:val="28"/>
          <w:szCs w:val="28"/>
        </w:rPr>
      </w:pPr>
    </w:p>
    <w:p w:rsidR="000E6E20" w:rsidRDefault="000E6E20" w:rsidP="000E6E20">
      <w:pPr>
        <w:spacing w:after="0" w:line="360" w:lineRule="auto"/>
        <w:ind w:firstLine="709"/>
        <w:jc w:val="both"/>
        <w:rPr>
          <w:rFonts w:ascii="Times New Roman" w:eastAsia="Calibri" w:hAnsi="Times New Roman" w:cs="Times New Roman"/>
          <w:i/>
          <w:iCs/>
          <w:sz w:val="28"/>
          <w:szCs w:val="28"/>
        </w:rPr>
      </w:pPr>
      <w:r>
        <w:rPr>
          <w:rFonts w:ascii="Times New Roman" w:eastAsia="Calibri" w:hAnsi="Times New Roman" w:cs="Times New Roman"/>
          <w:b/>
          <w:iCs/>
          <w:sz w:val="28"/>
          <w:szCs w:val="28"/>
        </w:rPr>
        <w:t xml:space="preserve">Вопрос </w:t>
      </w:r>
      <w:r w:rsidR="00A652F3">
        <w:rPr>
          <w:rFonts w:ascii="Times New Roman" w:eastAsia="Calibri" w:hAnsi="Times New Roman" w:cs="Times New Roman"/>
          <w:b/>
          <w:iCs/>
          <w:sz w:val="28"/>
          <w:szCs w:val="28"/>
        </w:rPr>
        <w:t>6</w:t>
      </w:r>
      <w:r>
        <w:rPr>
          <w:rFonts w:ascii="Times New Roman" w:eastAsia="Calibri" w:hAnsi="Times New Roman" w:cs="Times New Roman"/>
          <w:b/>
          <w:iCs/>
          <w:sz w:val="28"/>
          <w:szCs w:val="28"/>
        </w:rPr>
        <w:t xml:space="preserve">. </w:t>
      </w:r>
      <w:r>
        <w:rPr>
          <w:rFonts w:ascii="Times New Roman" w:eastAsia="Calibri" w:hAnsi="Times New Roman" w:cs="Times New Roman"/>
          <w:i/>
          <w:iCs/>
          <w:sz w:val="28"/>
          <w:szCs w:val="28"/>
        </w:rPr>
        <w:t>Подлежит ли прекращению дело о несостоятельности (банкротстве) юридического лица в случае, если кандидатура арбитражного управляющего не представлена в течение трех месяцев с даты, когда арбитражный управляющий в соответствии с Законом о банкротстве должен быть утвержден?</w:t>
      </w:r>
    </w:p>
    <w:p w:rsidR="000E6E20" w:rsidRDefault="000E6E20" w:rsidP="000E6E20">
      <w:pPr>
        <w:spacing w:after="0" w:line="360" w:lineRule="auto"/>
        <w:ind w:firstLine="709"/>
        <w:jc w:val="both"/>
        <w:rPr>
          <w:rFonts w:ascii="Times New Roman" w:hAnsi="Times New Roman" w:cs="Times New Roman"/>
          <w:b/>
          <w:iCs/>
          <w:sz w:val="28"/>
          <w:szCs w:val="28"/>
        </w:rPr>
      </w:pPr>
      <w:r>
        <w:rPr>
          <w:rFonts w:ascii="Times New Roman" w:hAnsi="Times New Roman" w:cs="Times New Roman"/>
          <w:b/>
          <w:iCs/>
          <w:sz w:val="28"/>
          <w:szCs w:val="28"/>
        </w:rPr>
        <w:t>Рекомендация НКС</w:t>
      </w:r>
    </w:p>
    <w:p w:rsidR="000E6E20" w:rsidRDefault="000E6E20" w:rsidP="000E6E20">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Истечение названного срока не является безусловным основанием для прекращения производства по делу. При наличии интереса у участвующих в деле лиц к дальнейшему ведению дела о банкротстве суд должен создать условия для реализации их права выбрать и представить суду кандидатуру арбитражного управляющего. </w:t>
      </w:r>
    </w:p>
    <w:p w:rsidR="000E6E20" w:rsidRDefault="000E6E20" w:rsidP="000E6E20">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b/>
          <w:sz w:val="28"/>
          <w:szCs w:val="28"/>
        </w:rPr>
        <w:t xml:space="preserve">Обоснование. </w:t>
      </w:r>
      <w:r>
        <w:rPr>
          <w:rFonts w:ascii="Times New Roman" w:eastAsia="Calibri" w:hAnsi="Times New Roman" w:cs="Times New Roman"/>
          <w:sz w:val="28"/>
          <w:szCs w:val="28"/>
        </w:rPr>
        <w:t>Общий порядок утверждения арбитражного управляющего в рамках дела о несостоятельности (банкротстве) регламентирован статьей 45 Закона о банкротстве.</w:t>
      </w:r>
    </w:p>
    <w:p w:rsidR="000E6E20" w:rsidRDefault="000E6E20" w:rsidP="000E6E20">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соответствии с пунктом 6 статьи 45 Закона о банкротстве в случае, если арбитражный управляющий освобожден или отстранен арбитражным судом от исполнения возложенных на него обязанностей в деле </w:t>
      </w:r>
      <w:r>
        <w:rPr>
          <w:rFonts w:ascii="Times New Roman" w:eastAsia="Calibri" w:hAnsi="Times New Roman" w:cs="Times New Roman"/>
          <w:sz w:val="28"/>
          <w:szCs w:val="28"/>
        </w:rPr>
        <w:br/>
        <w:t xml:space="preserve">о банкротстве и решение о выборе иного арбитражного управляющего или иной саморегулируемой организации арбитражных управляющих </w:t>
      </w:r>
      <w:r>
        <w:rPr>
          <w:rFonts w:ascii="Times New Roman" w:eastAsia="Calibri" w:hAnsi="Times New Roman" w:cs="Times New Roman"/>
          <w:sz w:val="28"/>
          <w:szCs w:val="28"/>
        </w:rPr>
        <w:br/>
        <w:t xml:space="preserve">не представлено собранием кредиторов в арбитражный суд в течение десяти дней с даты освобождения или отстранения арбитражного управляющего, саморегулируемая организация, членом которой являлся такой арбитражный управляющий, представляет в арбитражный суд в порядке, установленном </w:t>
      </w:r>
      <w:r>
        <w:rPr>
          <w:rFonts w:ascii="Times New Roman" w:eastAsia="Calibri" w:hAnsi="Times New Roman" w:cs="Times New Roman"/>
          <w:sz w:val="28"/>
          <w:szCs w:val="28"/>
        </w:rPr>
        <w:lastRenderedPageBreak/>
        <w:t>названной статьей, кандидатуру арбитражного управляющего для утверждения в деле о банкротстве.</w:t>
      </w:r>
    </w:p>
    <w:p w:rsidR="000E6E20" w:rsidRDefault="000E6E20" w:rsidP="000E6E20">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Одновременно с ходатайством арбитражного управляющего об освобождении его от исполнения обязанностей в деле о банкротстве заявленная саморегулируемая организация, членом которой является арбитражный управляющий, представляет в арбитражный суд кандидатуру нового арбитражного управляющего в порядке, установленном статьей 45 Закона о банкротстве, за исключением случаев, если в саморегулируемой организации отсутствуют арбитражные управляющие, изъявившие согласие быть утвержденными арбитражным судом в деле о банкротстве. </w:t>
      </w:r>
      <w:r>
        <w:rPr>
          <w:rFonts w:ascii="Times New Roman" w:eastAsia="Calibri" w:hAnsi="Times New Roman" w:cs="Times New Roman"/>
          <w:sz w:val="28"/>
          <w:szCs w:val="28"/>
        </w:rPr>
        <w:br/>
        <w:t>О невозможности представления кандидатуры арбитражного управляющего в связи с отсутствием арбитражных управляющих, изъявивших согласие быть утвержденными арбитражным судом в деле о банкротстве, саморегулируемая организация извещает арбитражный суд.</w:t>
      </w:r>
    </w:p>
    <w:p w:rsidR="000E6E20" w:rsidRDefault="000E6E20" w:rsidP="000E6E20">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случае непредставления заявленной саморегулируемой организацией арбитражных управляющих в арбитражный суд кандидатуры арбитражного управляющего или информации о соответствии кандидатуры арбитражного управляющего требованиям, предусмотренным статьями 20 и 20.2 Закона № 127-ФЗ, в течение четырнадцати дней с даты получения определения арбитражного суда о принятии заявления о признании должника банкротом либо протокола собрания кредиторов о выборе арбитражного управляющего или саморегулируемой организации арбитражный суд откладывает рассмотрение вопроса об утверждении арбитражного управляющего в деле </w:t>
      </w:r>
      <w:r>
        <w:rPr>
          <w:rFonts w:ascii="Times New Roman" w:eastAsia="Calibri" w:hAnsi="Times New Roman" w:cs="Times New Roman"/>
          <w:sz w:val="28"/>
          <w:szCs w:val="28"/>
        </w:rPr>
        <w:br/>
        <w:t xml:space="preserve">о банкротстве на тридцать дней. В этом случае заявитель, а также иные лица, участвующие в деле о банкротстве, вправе обратиться с ходатайством </w:t>
      </w:r>
      <w:r>
        <w:rPr>
          <w:rFonts w:ascii="Times New Roman" w:eastAsia="Calibri" w:hAnsi="Times New Roman" w:cs="Times New Roman"/>
          <w:sz w:val="28"/>
          <w:szCs w:val="28"/>
        </w:rPr>
        <w:br/>
        <w:t>об утверждении арбитражного управляющего в деле о банкротстве из числа членов другой саморегулируемой организации.</w:t>
      </w:r>
    </w:p>
    <w:p w:rsidR="000E6E20" w:rsidRDefault="000E6E20" w:rsidP="000E6E20">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Если в течение установленного срока заявитель не обратился </w:t>
      </w:r>
      <w:r>
        <w:rPr>
          <w:rFonts w:ascii="Times New Roman" w:eastAsia="Calibri" w:hAnsi="Times New Roman" w:cs="Times New Roman"/>
          <w:sz w:val="28"/>
          <w:szCs w:val="28"/>
        </w:rPr>
        <w:br/>
        <w:t xml:space="preserve">в арбитражный суд с ходатайством либо указанная в таком ходатайстве саморегулируемая организация не представила информацию о соответствии </w:t>
      </w:r>
      <w:r>
        <w:rPr>
          <w:rFonts w:ascii="Times New Roman" w:eastAsia="Calibri" w:hAnsi="Times New Roman" w:cs="Times New Roman"/>
          <w:sz w:val="28"/>
          <w:szCs w:val="28"/>
        </w:rPr>
        <w:lastRenderedPageBreak/>
        <w:t>кандидатуры арбитражного управляющего требованиям, предусмотренным статьями 20 и 20.2 Закона № 127-ФЗ, или кандидатуру арбитражного управляющего, арбитражный суд рассматривает ходатайства иных лиц, участвующих в деле о банкротстве (пункт 7 статьи 45 Закона о банкротстве).</w:t>
      </w:r>
    </w:p>
    <w:p w:rsidR="000E6E20" w:rsidRDefault="000E6E20" w:rsidP="000E6E20">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Согласно пункту 9 статьи 45 Закона о банкротстве в случае, если кандидатура арбитражного управляющего не представлена в течение трех месяцев с даты, когда арбитражный управляющий в соответствии с данным Законом должен быть утвержден, арбитражный суд прекращает производство по делу.</w:t>
      </w:r>
    </w:p>
    <w:p w:rsidR="000E6E20" w:rsidRDefault="000E6E20" w:rsidP="000E6E20">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Норма пункта 9 статьи 45 Закона о банкротстве не устанавливает императивное правило о прекращении производства по делу при наличии формального признака (непредставление суду кандидатуры арбитражного управляющего в течение трех месяцев), а содержит организационный срок, истечение которого является одним из условий для рассмотрения судом вопроса о прекращении производства по делу.</w:t>
      </w:r>
    </w:p>
    <w:p w:rsidR="000E6E20" w:rsidRDefault="000E6E20" w:rsidP="000E6E20">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При наличии интереса у участвующих в деле лиц к дальнейшему ведению дела о банкротстве истечение названного срока не является безусловным основанием для прекращения производства по делу. В этом случае суд должен создать условия для реализации соответствующего права. </w:t>
      </w:r>
    </w:p>
    <w:p w:rsidR="000E6E20" w:rsidRPr="00A90A8C" w:rsidRDefault="000E6E20" w:rsidP="000E6E20">
      <w:pPr>
        <w:spacing w:after="0" w:line="360" w:lineRule="auto"/>
        <w:ind w:firstLine="709"/>
        <w:jc w:val="both"/>
        <w:rPr>
          <w:rFonts w:ascii="Times New Roman" w:eastAsia="Calibri" w:hAnsi="Times New Roman" w:cs="Times New Roman"/>
          <w:bCs/>
          <w:sz w:val="28"/>
          <w:szCs w:val="28"/>
        </w:rPr>
      </w:pPr>
      <w:r>
        <w:rPr>
          <w:rFonts w:ascii="Times New Roman" w:eastAsia="Calibri" w:hAnsi="Times New Roman" w:cs="Times New Roman"/>
          <w:sz w:val="28"/>
          <w:szCs w:val="28"/>
        </w:rPr>
        <w:t xml:space="preserve">Однако это не означает, что суд должен подменять собой лиц, участвующих в деле о банкротстве, и самостоятельно реализовывать принадлежащие им правомочия. </w:t>
      </w:r>
      <w:r>
        <w:rPr>
          <w:rFonts w:ascii="Times New Roman" w:eastAsia="Calibri" w:hAnsi="Times New Roman" w:cs="Times New Roman"/>
          <w:bCs/>
          <w:sz w:val="28"/>
          <w:szCs w:val="28"/>
        </w:rPr>
        <w:t xml:space="preserve">При отсутствии волеизъявления участвующих в деле лиц по истечении трехмесячного срока, предусмотренного для проведения мероприятий по утверждению арбитражного управляющего, дело о банкротстве юридического лица подлежит </w:t>
      </w:r>
      <w:r w:rsidRPr="00A90A8C">
        <w:rPr>
          <w:rFonts w:ascii="Times New Roman" w:eastAsia="Calibri" w:hAnsi="Times New Roman" w:cs="Times New Roman"/>
          <w:bCs/>
          <w:sz w:val="28"/>
          <w:szCs w:val="28"/>
        </w:rPr>
        <w:t>прекращению.</w:t>
      </w:r>
    </w:p>
    <w:p w:rsidR="00186C02" w:rsidRPr="00A85B0B" w:rsidRDefault="00186C02" w:rsidP="00A85B0B">
      <w:pPr>
        <w:spacing w:after="0" w:line="360" w:lineRule="auto"/>
        <w:ind w:firstLine="709"/>
        <w:jc w:val="both"/>
        <w:rPr>
          <w:rFonts w:ascii="Times New Roman" w:eastAsia="Calibri" w:hAnsi="Times New Roman" w:cs="Times New Roman"/>
          <w:sz w:val="28"/>
          <w:szCs w:val="28"/>
        </w:rPr>
      </w:pPr>
    </w:p>
    <w:sectPr w:rsidR="00186C02" w:rsidRPr="00A85B0B" w:rsidSect="00122FBF">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2526" w:rsidRDefault="00132526" w:rsidP="00122FBF">
      <w:pPr>
        <w:spacing w:after="0" w:line="240" w:lineRule="auto"/>
      </w:pPr>
      <w:r>
        <w:separator/>
      </w:r>
    </w:p>
  </w:endnote>
  <w:endnote w:type="continuationSeparator" w:id="0">
    <w:p w:rsidR="00132526" w:rsidRDefault="00132526" w:rsidP="00122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2526" w:rsidRDefault="00132526" w:rsidP="00122FBF">
      <w:pPr>
        <w:spacing w:after="0" w:line="240" w:lineRule="auto"/>
      </w:pPr>
      <w:r>
        <w:separator/>
      </w:r>
    </w:p>
  </w:footnote>
  <w:footnote w:type="continuationSeparator" w:id="0">
    <w:p w:rsidR="00132526" w:rsidRDefault="00132526" w:rsidP="00122F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745346454"/>
      <w:docPartObj>
        <w:docPartGallery w:val="Page Numbers (Top of Page)"/>
        <w:docPartUnique/>
      </w:docPartObj>
    </w:sdtPr>
    <w:sdtEndPr/>
    <w:sdtContent>
      <w:p w:rsidR="00230824" w:rsidRPr="00A85E82" w:rsidRDefault="00230824" w:rsidP="00A85E82">
        <w:pPr>
          <w:pStyle w:val="a7"/>
          <w:jc w:val="center"/>
          <w:rPr>
            <w:rFonts w:ascii="Times New Roman" w:hAnsi="Times New Roman" w:cs="Times New Roman"/>
          </w:rPr>
        </w:pPr>
        <w:r w:rsidRPr="00122FBF">
          <w:rPr>
            <w:rFonts w:ascii="Times New Roman" w:hAnsi="Times New Roman" w:cs="Times New Roman"/>
          </w:rPr>
          <w:fldChar w:fldCharType="begin"/>
        </w:r>
        <w:r w:rsidRPr="00122FBF">
          <w:rPr>
            <w:rFonts w:ascii="Times New Roman" w:hAnsi="Times New Roman" w:cs="Times New Roman"/>
          </w:rPr>
          <w:instrText>PAGE   \* MERGEFORMAT</w:instrText>
        </w:r>
        <w:r w:rsidRPr="00122FBF">
          <w:rPr>
            <w:rFonts w:ascii="Times New Roman" w:hAnsi="Times New Roman" w:cs="Times New Roman"/>
          </w:rPr>
          <w:fldChar w:fldCharType="separate"/>
        </w:r>
        <w:r w:rsidR="00517044">
          <w:rPr>
            <w:rFonts w:ascii="Times New Roman" w:hAnsi="Times New Roman" w:cs="Times New Roman"/>
            <w:noProof/>
          </w:rPr>
          <w:t>14</w:t>
        </w:r>
        <w:r w:rsidRPr="00122FBF">
          <w:rPr>
            <w:rFonts w:ascii="Times New Roman" w:hAnsi="Times New Roman" w:cs="Times New Roman"/>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97F"/>
    <w:rsid w:val="00002527"/>
    <w:rsid w:val="000045DE"/>
    <w:rsid w:val="00006900"/>
    <w:rsid w:val="000231B9"/>
    <w:rsid w:val="000421E2"/>
    <w:rsid w:val="00050A78"/>
    <w:rsid w:val="00081F7A"/>
    <w:rsid w:val="0008467C"/>
    <w:rsid w:val="00084C5C"/>
    <w:rsid w:val="000A4C76"/>
    <w:rsid w:val="000B12C4"/>
    <w:rsid w:val="000B5FD6"/>
    <w:rsid w:val="000C2900"/>
    <w:rsid w:val="000C48B3"/>
    <w:rsid w:val="000C7688"/>
    <w:rsid w:val="000E6E20"/>
    <w:rsid w:val="000E7185"/>
    <w:rsid w:val="000E757C"/>
    <w:rsid w:val="000E78F7"/>
    <w:rsid w:val="0010074B"/>
    <w:rsid w:val="0010493C"/>
    <w:rsid w:val="00121F57"/>
    <w:rsid w:val="00122FBF"/>
    <w:rsid w:val="00132526"/>
    <w:rsid w:val="00161B71"/>
    <w:rsid w:val="001800CC"/>
    <w:rsid w:val="00186C02"/>
    <w:rsid w:val="00193695"/>
    <w:rsid w:val="001B39EE"/>
    <w:rsid w:val="001E0512"/>
    <w:rsid w:val="001E05D0"/>
    <w:rsid w:val="001E13D6"/>
    <w:rsid w:val="001E497F"/>
    <w:rsid w:val="001F73EB"/>
    <w:rsid w:val="00205B6D"/>
    <w:rsid w:val="00206F50"/>
    <w:rsid w:val="00214A41"/>
    <w:rsid w:val="00215BF5"/>
    <w:rsid w:val="00216343"/>
    <w:rsid w:val="00217C0A"/>
    <w:rsid w:val="00230824"/>
    <w:rsid w:val="002338A9"/>
    <w:rsid w:val="0023521D"/>
    <w:rsid w:val="002478F3"/>
    <w:rsid w:val="002519AE"/>
    <w:rsid w:val="00252AF3"/>
    <w:rsid w:val="00257FB2"/>
    <w:rsid w:val="0026689E"/>
    <w:rsid w:val="002B4FE3"/>
    <w:rsid w:val="002C4697"/>
    <w:rsid w:val="002C79B0"/>
    <w:rsid w:val="002D4BB9"/>
    <w:rsid w:val="002E7C5A"/>
    <w:rsid w:val="002F1825"/>
    <w:rsid w:val="00316C52"/>
    <w:rsid w:val="003170D8"/>
    <w:rsid w:val="00323C85"/>
    <w:rsid w:val="00330DD1"/>
    <w:rsid w:val="003475A9"/>
    <w:rsid w:val="00366E90"/>
    <w:rsid w:val="0037371D"/>
    <w:rsid w:val="0037629B"/>
    <w:rsid w:val="003827D6"/>
    <w:rsid w:val="003A016B"/>
    <w:rsid w:val="003A67DC"/>
    <w:rsid w:val="003A6F8F"/>
    <w:rsid w:val="003B02D4"/>
    <w:rsid w:val="003B368C"/>
    <w:rsid w:val="003B7629"/>
    <w:rsid w:val="003C39BE"/>
    <w:rsid w:val="003C76DE"/>
    <w:rsid w:val="003D0A08"/>
    <w:rsid w:val="003D1863"/>
    <w:rsid w:val="003D750B"/>
    <w:rsid w:val="003E5465"/>
    <w:rsid w:val="003E67F9"/>
    <w:rsid w:val="003F228F"/>
    <w:rsid w:val="003F357E"/>
    <w:rsid w:val="003F3BEF"/>
    <w:rsid w:val="00412B5D"/>
    <w:rsid w:val="004173AC"/>
    <w:rsid w:val="00425069"/>
    <w:rsid w:val="00425422"/>
    <w:rsid w:val="00431E73"/>
    <w:rsid w:val="00431ED4"/>
    <w:rsid w:val="00437C43"/>
    <w:rsid w:val="00442780"/>
    <w:rsid w:val="00455BBA"/>
    <w:rsid w:val="00470686"/>
    <w:rsid w:val="00472B7E"/>
    <w:rsid w:val="00473FF8"/>
    <w:rsid w:val="00475C91"/>
    <w:rsid w:val="0048479B"/>
    <w:rsid w:val="004A1405"/>
    <w:rsid w:val="004A605B"/>
    <w:rsid w:val="004D1F79"/>
    <w:rsid w:val="004D2035"/>
    <w:rsid w:val="004F1C3B"/>
    <w:rsid w:val="004F2B3A"/>
    <w:rsid w:val="0050584E"/>
    <w:rsid w:val="00506A18"/>
    <w:rsid w:val="00510D51"/>
    <w:rsid w:val="005121F3"/>
    <w:rsid w:val="005135B1"/>
    <w:rsid w:val="00517044"/>
    <w:rsid w:val="005318BB"/>
    <w:rsid w:val="00546C75"/>
    <w:rsid w:val="0055197D"/>
    <w:rsid w:val="0056366B"/>
    <w:rsid w:val="00585A4B"/>
    <w:rsid w:val="00592D94"/>
    <w:rsid w:val="00597300"/>
    <w:rsid w:val="005A17B2"/>
    <w:rsid w:val="005F67BA"/>
    <w:rsid w:val="00607FEE"/>
    <w:rsid w:val="00613A86"/>
    <w:rsid w:val="00617897"/>
    <w:rsid w:val="00634E1B"/>
    <w:rsid w:val="00640A77"/>
    <w:rsid w:val="00660728"/>
    <w:rsid w:val="0067533A"/>
    <w:rsid w:val="00675D8D"/>
    <w:rsid w:val="00682892"/>
    <w:rsid w:val="00684F70"/>
    <w:rsid w:val="006A4FA2"/>
    <w:rsid w:val="006B2EB7"/>
    <w:rsid w:val="006D791F"/>
    <w:rsid w:val="006E11F2"/>
    <w:rsid w:val="006E3D66"/>
    <w:rsid w:val="006E4A02"/>
    <w:rsid w:val="006F698E"/>
    <w:rsid w:val="006F6E66"/>
    <w:rsid w:val="00706D72"/>
    <w:rsid w:val="00710794"/>
    <w:rsid w:val="007255B2"/>
    <w:rsid w:val="00727CD3"/>
    <w:rsid w:val="00736819"/>
    <w:rsid w:val="00744BC0"/>
    <w:rsid w:val="00744DBE"/>
    <w:rsid w:val="00784423"/>
    <w:rsid w:val="00792961"/>
    <w:rsid w:val="00792AA8"/>
    <w:rsid w:val="007A0057"/>
    <w:rsid w:val="007B1037"/>
    <w:rsid w:val="007D0442"/>
    <w:rsid w:val="007E18AA"/>
    <w:rsid w:val="007E33D6"/>
    <w:rsid w:val="00803B6A"/>
    <w:rsid w:val="0082622F"/>
    <w:rsid w:val="00827B2E"/>
    <w:rsid w:val="00836DF1"/>
    <w:rsid w:val="00841FC7"/>
    <w:rsid w:val="008659A7"/>
    <w:rsid w:val="008761C6"/>
    <w:rsid w:val="008819B4"/>
    <w:rsid w:val="00895B60"/>
    <w:rsid w:val="008A2873"/>
    <w:rsid w:val="008A2F38"/>
    <w:rsid w:val="008A77C7"/>
    <w:rsid w:val="008C3EEB"/>
    <w:rsid w:val="008F386B"/>
    <w:rsid w:val="008F5713"/>
    <w:rsid w:val="008F77A0"/>
    <w:rsid w:val="00900E25"/>
    <w:rsid w:val="00916FE0"/>
    <w:rsid w:val="00924089"/>
    <w:rsid w:val="009250C6"/>
    <w:rsid w:val="009529F6"/>
    <w:rsid w:val="00986D87"/>
    <w:rsid w:val="00993E31"/>
    <w:rsid w:val="009A61E5"/>
    <w:rsid w:val="009D0762"/>
    <w:rsid w:val="009D0C1F"/>
    <w:rsid w:val="009D52FC"/>
    <w:rsid w:val="009F04F2"/>
    <w:rsid w:val="009F3F09"/>
    <w:rsid w:val="009F56F2"/>
    <w:rsid w:val="00A05720"/>
    <w:rsid w:val="00A06652"/>
    <w:rsid w:val="00A120A5"/>
    <w:rsid w:val="00A232D5"/>
    <w:rsid w:val="00A3606F"/>
    <w:rsid w:val="00A46377"/>
    <w:rsid w:val="00A652F3"/>
    <w:rsid w:val="00A80D0A"/>
    <w:rsid w:val="00A85B0B"/>
    <w:rsid w:val="00A85E82"/>
    <w:rsid w:val="00A90A8C"/>
    <w:rsid w:val="00A94B19"/>
    <w:rsid w:val="00AA2FF1"/>
    <w:rsid w:val="00AA4D77"/>
    <w:rsid w:val="00AA7108"/>
    <w:rsid w:val="00AB0A98"/>
    <w:rsid w:val="00AD02BF"/>
    <w:rsid w:val="00AD1CE9"/>
    <w:rsid w:val="00AD2279"/>
    <w:rsid w:val="00AF5F12"/>
    <w:rsid w:val="00B04992"/>
    <w:rsid w:val="00B04B8E"/>
    <w:rsid w:val="00B04CF5"/>
    <w:rsid w:val="00B12480"/>
    <w:rsid w:val="00B16780"/>
    <w:rsid w:val="00B172D6"/>
    <w:rsid w:val="00B32AB1"/>
    <w:rsid w:val="00B42C90"/>
    <w:rsid w:val="00B44E30"/>
    <w:rsid w:val="00B52C6D"/>
    <w:rsid w:val="00B567A4"/>
    <w:rsid w:val="00B64628"/>
    <w:rsid w:val="00B67C55"/>
    <w:rsid w:val="00B95066"/>
    <w:rsid w:val="00B962EC"/>
    <w:rsid w:val="00BA11BF"/>
    <w:rsid w:val="00BC2F8A"/>
    <w:rsid w:val="00BC362E"/>
    <w:rsid w:val="00BE0618"/>
    <w:rsid w:val="00BE21FF"/>
    <w:rsid w:val="00BE4505"/>
    <w:rsid w:val="00BF7ACA"/>
    <w:rsid w:val="00C23D5D"/>
    <w:rsid w:val="00C24C82"/>
    <w:rsid w:val="00C26F3B"/>
    <w:rsid w:val="00C37573"/>
    <w:rsid w:val="00C45462"/>
    <w:rsid w:val="00C47ADA"/>
    <w:rsid w:val="00C506DC"/>
    <w:rsid w:val="00C551A4"/>
    <w:rsid w:val="00C6111D"/>
    <w:rsid w:val="00C80673"/>
    <w:rsid w:val="00C85C62"/>
    <w:rsid w:val="00CA039B"/>
    <w:rsid w:val="00CA2C26"/>
    <w:rsid w:val="00CA3589"/>
    <w:rsid w:val="00CB3E17"/>
    <w:rsid w:val="00CC1493"/>
    <w:rsid w:val="00CC6AB5"/>
    <w:rsid w:val="00CC6D78"/>
    <w:rsid w:val="00CD56BE"/>
    <w:rsid w:val="00CE594B"/>
    <w:rsid w:val="00D01D86"/>
    <w:rsid w:val="00D24ECC"/>
    <w:rsid w:val="00D3172F"/>
    <w:rsid w:val="00D35A2C"/>
    <w:rsid w:val="00D55396"/>
    <w:rsid w:val="00D641C0"/>
    <w:rsid w:val="00D65694"/>
    <w:rsid w:val="00D71B4D"/>
    <w:rsid w:val="00DB07FD"/>
    <w:rsid w:val="00DE323B"/>
    <w:rsid w:val="00E15801"/>
    <w:rsid w:val="00E231E6"/>
    <w:rsid w:val="00E3195A"/>
    <w:rsid w:val="00E37305"/>
    <w:rsid w:val="00E41D6D"/>
    <w:rsid w:val="00E65532"/>
    <w:rsid w:val="00E73456"/>
    <w:rsid w:val="00E74C3F"/>
    <w:rsid w:val="00E92DF1"/>
    <w:rsid w:val="00EB46DD"/>
    <w:rsid w:val="00ED2FFE"/>
    <w:rsid w:val="00ED67B5"/>
    <w:rsid w:val="00ED6888"/>
    <w:rsid w:val="00ED68D2"/>
    <w:rsid w:val="00EE48CD"/>
    <w:rsid w:val="00F02D0F"/>
    <w:rsid w:val="00F06731"/>
    <w:rsid w:val="00F16B2C"/>
    <w:rsid w:val="00F30F63"/>
    <w:rsid w:val="00F36EDF"/>
    <w:rsid w:val="00F530D2"/>
    <w:rsid w:val="00F564F5"/>
    <w:rsid w:val="00F61743"/>
    <w:rsid w:val="00F734B8"/>
    <w:rsid w:val="00F97DBC"/>
    <w:rsid w:val="00FA0C25"/>
    <w:rsid w:val="00FA33A0"/>
    <w:rsid w:val="00FB35DD"/>
    <w:rsid w:val="00FC4284"/>
    <w:rsid w:val="00FC5B9F"/>
    <w:rsid w:val="00FE461E"/>
    <w:rsid w:val="00FF7C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493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E11F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E11F2"/>
    <w:rPr>
      <w:rFonts w:ascii="Tahoma" w:hAnsi="Tahoma" w:cs="Tahoma"/>
      <w:sz w:val="16"/>
      <w:szCs w:val="16"/>
    </w:rPr>
  </w:style>
  <w:style w:type="paragraph" w:styleId="a5">
    <w:name w:val="List Paragraph"/>
    <w:basedOn w:val="a"/>
    <w:uiPriority w:val="34"/>
    <w:qFormat/>
    <w:rsid w:val="00437C43"/>
    <w:pPr>
      <w:spacing w:after="0" w:line="240" w:lineRule="auto"/>
      <w:ind w:left="720"/>
      <w:contextualSpacing/>
    </w:pPr>
    <w:rPr>
      <w:rFonts w:ascii="Times New Roman" w:eastAsia="Times New Roman" w:hAnsi="Times New Roman" w:cs="Times New Roman"/>
      <w:sz w:val="24"/>
      <w:szCs w:val="24"/>
      <w:lang w:eastAsia="ru-RU"/>
    </w:rPr>
  </w:style>
  <w:style w:type="character" w:styleId="a6">
    <w:name w:val="Hyperlink"/>
    <w:basedOn w:val="a0"/>
    <w:uiPriority w:val="99"/>
    <w:unhideWhenUsed/>
    <w:rsid w:val="00437C43"/>
    <w:rPr>
      <w:color w:val="0000FF" w:themeColor="hyperlink"/>
      <w:u w:val="single"/>
    </w:rPr>
  </w:style>
  <w:style w:type="paragraph" w:styleId="a7">
    <w:name w:val="header"/>
    <w:basedOn w:val="a"/>
    <w:link w:val="a8"/>
    <w:uiPriority w:val="99"/>
    <w:unhideWhenUsed/>
    <w:rsid w:val="00122FB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22FBF"/>
  </w:style>
  <w:style w:type="paragraph" w:styleId="a9">
    <w:name w:val="footer"/>
    <w:basedOn w:val="a"/>
    <w:link w:val="aa"/>
    <w:uiPriority w:val="99"/>
    <w:unhideWhenUsed/>
    <w:rsid w:val="00122FB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22FBF"/>
  </w:style>
  <w:style w:type="character" w:styleId="ab">
    <w:name w:val="Strong"/>
    <w:basedOn w:val="a0"/>
    <w:uiPriority w:val="22"/>
    <w:qFormat/>
    <w:rsid w:val="007255B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493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E11F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E11F2"/>
    <w:rPr>
      <w:rFonts w:ascii="Tahoma" w:hAnsi="Tahoma" w:cs="Tahoma"/>
      <w:sz w:val="16"/>
      <w:szCs w:val="16"/>
    </w:rPr>
  </w:style>
  <w:style w:type="paragraph" w:styleId="a5">
    <w:name w:val="List Paragraph"/>
    <w:basedOn w:val="a"/>
    <w:uiPriority w:val="34"/>
    <w:qFormat/>
    <w:rsid w:val="00437C43"/>
    <w:pPr>
      <w:spacing w:after="0" w:line="240" w:lineRule="auto"/>
      <w:ind w:left="720"/>
      <w:contextualSpacing/>
    </w:pPr>
    <w:rPr>
      <w:rFonts w:ascii="Times New Roman" w:eastAsia="Times New Roman" w:hAnsi="Times New Roman" w:cs="Times New Roman"/>
      <w:sz w:val="24"/>
      <w:szCs w:val="24"/>
      <w:lang w:eastAsia="ru-RU"/>
    </w:rPr>
  </w:style>
  <w:style w:type="character" w:styleId="a6">
    <w:name w:val="Hyperlink"/>
    <w:basedOn w:val="a0"/>
    <w:uiPriority w:val="99"/>
    <w:unhideWhenUsed/>
    <w:rsid w:val="00437C43"/>
    <w:rPr>
      <w:color w:val="0000FF" w:themeColor="hyperlink"/>
      <w:u w:val="single"/>
    </w:rPr>
  </w:style>
  <w:style w:type="paragraph" w:styleId="a7">
    <w:name w:val="header"/>
    <w:basedOn w:val="a"/>
    <w:link w:val="a8"/>
    <w:uiPriority w:val="99"/>
    <w:unhideWhenUsed/>
    <w:rsid w:val="00122FB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22FBF"/>
  </w:style>
  <w:style w:type="paragraph" w:styleId="a9">
    <w:name w:val="footer"/>
    <w:basedOn w:val="a"/>
    <w:link w:val="aa"/>
    <w:uiPriority w:val="99"/>
    <w:unhideWhenUsed/>
    <w:rsid w:val="00122FB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22FBF"/>
  </w:style>
  <w:style w:type="character" w:styleId="ab">
    <w:name w:val="Strong"/>
    <w:basedOn w:val="a0"/>
    <w:uiPriority w:val="22"/>
    <w:qFormat/>
    <w:rsid w:val="007255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619515">
      <w:bodyDiv w:val="1"/>
      <w:marLeft w:val="0"/>
      <w:marRight w:val="0"/>
      <w:marTop w:val="0"/>
      <w:marBottom w:val="0"/>
      <w:divBdr>
        <w:top w:val="none" w:sz="0" w:space="0" w:color="auto"/>
        <w:left w:val="none" w:sz="0" w:space="0" w:color="auto"/>
        <w:bottom w:val="none" w:sz="0" w:space="0" w:color="auto"/>
        <w:right w:val="none" w:sz="0" w:space="0" w:color="auto"/>
      </w:divBdr>
    </w:div>
    <w:div w:id="189759244">
      <w:bodyDiv w:val="1"/>
      <w:marLeft w:val="0"/>
      <w:marRight w:val="0"/>
      <w:marTop w:val="0"/>
      <w:marBottom w:val="0"/>
      <w:divBdr>
        <w:top w:val="none" w:sz="0" w:space="0" w:color="auto"/>
        <w:left w:val="none" w:sz="0" w:space="0" w:color="auto"/>
        <w:bottom w:val="none" w:sz="0" w:space="0" w:color="auto"/>
        <w:right w:val="none" w:sz="0" w:space="0" w:color="auto"/>
      </w:divBdr>
    </w:div>
    <w:div w:id="254166749">
      <w:bodyDiv w:val="1"/>
      <w:marLeft w:val="0"/>
      <w:marRight w:val="0"/>
      <w:marTop w:val="0"/>
      <w:marBottom w:val="0"/>
      <w:divBdr>
        <w:top w:val="none" w:sz="0" w:space="0" w:color="auto"/>
        <w:left w:val="none" w:sz="0" w:space="0" w:color="auto"/>
        <w:bottom w:val="none" w:sz="0" w:space="0" w:color="auto"/>
        <w:right w:val="none" w:sz="0" w:space="0" w:color="auto"/>
      </w:divBdr>
    </w:div>
    <w:div w:id="348798858">
      <w:bodyDiv w:val="1"/>
      <w:marLeft w:val="0"/>
      <w:marRight w:val="0"/>
      <w:marTop w:val="0"/>
      <w:marBottom w:val="0"/>
      <w:divBdr>
        <w:top w:val="none" w:sz="0" w:space="0" w:color="auto"/>
        <w:left w:val="none" w:sz="0" w:space="0" w:color="auto"/>
        <w:bottom w:val="none" w:sz="0" w:space="0" w:color="auto"/>
        <w:right w:val="none" w:sz="0" w:space="0" w:color="auto"/>
      </w:divBdr>
    </w:div>
    <w:div w:id="352802469">
      <w:bodyDiv w:val="1"/>
      <w:marLeft w:val="0"/>
      <w:marRight w:val="0"/>
      <w:marTop w:val="0"/>
      <w:marBottom w:val="0"/>
      <w:divBdr>
        <w:top w:val="none" w:sz="0" w:space="0" w:color="auto"/>
        <w:left w:val="none" w:sz="0" w:space="0" w:color="auto"/>
        <w:bottom w:val="none" w:sz="0" w:space="0" w:color="auto"/>
        <w:right w:val="none" w:sz="0" w:space="0" w:color="auto"/>
      </w:divBdr>
    </w:div>
    <w:div w:id="364672832">
      <w:bodyDiv w:val="1"/>
      <w:marLeft w:val="0"/>
      <w:marRight w:val="0"/>
      <w:marTop w:val="0"/>
      <w:marBottom w:val="0"/>
      <w:divBdr>
        <w:top w:val="none" w:sz="0" w:space="0" w:color="auto"/>
        <w:left w:val="none" w:sz="0" w:space="0" w:color="auto"/>
        <w:bottom w:val="none" w:sz="0" w:space="0" w:color="auto"/>
        <w:right w:val="none" w:sz="0" w:space="0" w:color="auto"/>
      </w:divBdr>
    </w:div>
    <w:div w:id="448399821">
      <w:bodyDiv w:val="1"/>
      <w:marLeft w:val="0"/>
      <w:marRight w:val="0"/>
      <w:marTop w:val="0"/>
      <w:marBottom w:val="0"/>
      <w:divBdr>
        <w:top w:val="none" w:sz="0" w:space="0" w:color="auto"/>
        <w:left w:val="none" w:sz="0" w:space="0" w:color="auto"/>
        <w:bottom w:val="none" w:sz="0" w:space="0" w:color="auto"/>
        <w:right w:val="none" w:sz="0" w:space="0" w:color="auto"/>
      </w:divBdr>
    </w:div>
    <w:div w:id="543834189">
      <w:bodyDiv w:val="1"/>
      <w:marLeft w:val="0"/>
      <w:marRight w:val="0"/>
      <w:marTop w:val="0"/>
      <w:marBottom w:val="0"/>
      <w:divBdr>
        <w:top w:val="none" w:sz="0" w:space="0" w:color="auto"/>
        <w:left w:val="none" w:sz="0" w:space="0" w:color="auto"/>
        <w:bottom w:val="none" w:sz="0" w:space="0" w:color="auto"/>
        <w:right w:val="none" w:sz="0" w:space="0" w:color="auto"/>
      </w:divBdr>
    </w:div>
    <w:div w:id="762843051">
      <w:bodyDiv w:val="1"/>
      <w:marLeft w:val="0"/>
      <w:marRight w:val="0"/>
      <w:marTop w:val="0"/>
      <w:marBottom w:val="0"/>
      <w:divBdr>
        <w:top w:val="none" w:sz="0" w:space="0" w:color="auto"/>
        <w:left w:val="none" w:sz="0" w:space="0" w:color="auto"/>
        <w:bottom w:val="none" w:sz="0" w:space="0" w:color="auto"/>
        <w:right w:val="none" w:sz="0" w:space="0" w:color="auto"/>
      </w:divBdr>
    </w:div>
    <w:div w:id="807671976">
      <w:bodyDiv w:val="1"/>
      <w:marLeft w:val="0"/>
      <w:marRight w:val="0"/>
      <w:marTop w:val="0"/>
      <w:marBottom w:val="0"/>
      <w:divBdr>
        <w:top w:val="none" w:sz="0" w:space="0" w:color="auto"/>
        <w:left w:val="none" w:sz="0" w:space="0" w:color="auto"/>
        <w:bottom w:val="none" w:sz="0" w:space="0" w:color="auto"/>
        <w:right w:val="none" w:sz="0" w:space="0" w:color="auto"/>
      </w:divBdr>
    </w:div>
    <w:div w:id="812672349">
      <w:bodyDiv w:val="1"/>
      <w:marLeft w:val="0"/>
      <w:marRight w:val="0"/>
      <w:marTop w:val="0"/>
      <w:marBottom w:val="0"/>
      <w:divBdr>
        <w:top w:val="none" w:sz="0" w:space="0" w:color="auto"/>
        <w:left w:val="none" w:sz="0" w:space="0" w:color="auto"/>
        <w:bottom w:val="none" w:sz="0" w:space="0" w:color="auto"/>
        <w:right w:val="none" w:sz="0" w:space="0" w:color="auto"/>
      </w:divBdr>
    </w:div>
    <w:div w:id="855968331">
      <w:bodyDiv w:val="1"/>
      <w:marLeft w:val="0"/>
      <w:marRight w:val="0"/>
      <w:marTop w:val="0"/>
      <w:marBottom w:val="0"/>
      <w:divBdr>
        <w:top w:val="none" w:sz="0" w:space="0" w:color="auto"/>
        <w:left w:val="none" w:sz="0" w:space="0" w:color="auto"/>
        <w:bottom w:val="none" w:sz="0" w:space="0" w:color="auto"/>
        <w:right w:val="none" w:sz="0" w:space="0" w:color="auto"/>
      </w:divBdr>
    </w:div>
    <w:div w:id="915895274">
      <w:bodyDiv w:val="1"/>
      <w:marLeft w:val="0"/>
      <w:marRight w:val="0"/>
      <w:marTop w:val="0"/>
      <w:marBottom w:val="0"/>
      <w:divBdr>
        <w:top w:val="none" w:sz="0" w:space="0" w:color="auto"/>
        <w:left w:val="none" w:sz="0" w:space="0" w:color="auto"/>
        <w:bottom w:val="none" w:sz="0" w:space="0" w:color="auto"/>
        <w:right w:val="none" w:sz="0" w:space="0" w:color="auto"/>
      </w:divBdr>
    </w:div>
    <w:div w:id="1013147467">
      <w:bodyDiv w:val="1"/>
      <w:marLeft w:val="0"/>
      <w:marRight w:val="0"/>
      <w:marTop w:val="0"/>
      <w:marBottom w:val="0"/>
      <w:divBdr>
        <w:top w:val="none" w:sz="0" w:space="0" w:color="auto"/>
        <w:left w:val="none" w:sz="0" w:space="0" w:color="auto"/>
        <w:bottom w:val="none" w:sz="0" w:space="0" w:color="auto"/>
        <w:right w:val="none" w:sz="0" w:space="0" w:color="auto"/>
      </w:divBdr>
      <w:divsChild>
        <w:div w:id="89543257">
          <w:marLeft w:val="0"/>
          <w:marRight w:val="0"/>
          <w:marTop w:val="0"/>
          <w:marBottom w:val="0"/>
          <w:divBdr>
            <w:top w:val="none" w:sz="0" w:space="0" w:color="auto"/>
            <w:left w:val="none" w:sz="0" w:space="0" w:color="auto"/>
            <w:bottom w:val="none" w:sz="0" w:space="0" w:color="auto"/>
            <w:right w:val="none" w:sz="0" w:space="0" w:color="auto"/>
          </w:divBdr>
          <w:divsChild>
            <w:div w:id="718821665">
              <w:marLeft w:val="0"/>
              <w:marRight w:val="0"/>
              <w:marTop w:val="0"/>
              <w:marBottom w:val="0"/>
              <w:divBdr>
                <w:top w:val="none" w:sz="0" w:space="0" w:color="auto"/>
                <w:left w:val="none" w:sz="0" w:space="0" w:color="auto"/>
                <w:bottom w:val="none" w:sz="0" w:space="0" w:color="auto"/>
                <w:right w:val="none" w:sz="0" w:space="0" w:color="auto"/>
              </w:divBdr>
            </w:div>
            <w:div w:id="1449620058">
              <w:marLeft w:val="0"/>
              <w:marRight w:val="0"/>
              <w:marTop w:val="0"/>
              <w:marBottom w:val="0"/>
              <w:divBdr>
                <w:top w:val="none" w:sz="0" w:space="0" w:color="auto"/>
                <w:left w:val="none" w:sz="0" w:space="0" w:color="auto"/>
                <w:bottom w:val="none" w:sz="0" w:space="0" w:color="auto"/>
                <w:right w:val="none" w:sz="0" w:space="0" w:color="auto"/>
              </w:divBdr>
            </w:div>
          </w:divsChild>
        </w:div>
        <w:div w:id="1122529764">
          <w:marLeft w:val="0"/>
          <w:marRight w:val="0"/>
          <w:marTop w:val="0"/>
          <w:marBottom w:val="0"/>
          <w:divBdr>
            <w:top w:val="none" w:sz="0" w:space="0" w:color="auto"/>
            <w:left w:val="none" w:sz="0" w:space="0" w:color="auto"/>
            <w:bottom w:val="none" w:sz="0" w:space="0" w:color="auto"/>
            <w:right w:val="none" w:sz="0" w:space="0" w:color="auto"/>
          </w:divBdr>
          <w:divsChild>
            <w:div w:id="777915497">
              <w:marLeft w:val="0"/>
              <w:marRight w:val="0"/>
              <w:marTop w:val="0"/>
              <w:marBottom w:val="0"/>
              <w:divBdr>
                <w:top w:val="none" w:sz="0" w:space="0" w:color="auto"/>
                <w:left w:val="none" w:sz="0" w:space="0" w:color="auto"/>
                <w:bottom w:val="none" w:sz="0" w:space="0" w:color="auto"/>
                <w:right w:val="none" w:sz="0" w:space="0" w:color="auto"/>
              </w:divBdr>
            </w:div>
            <w:div w:id="910429190">
              <w:marLeft w:val="0"/>
              <w:marRight w:val="0"/>
              <w:marTop w:val="0"/>
              <w:marBottom w:val="0"/>
              <w:divBdr>
                <w:top w:val="none" w:sz="0" w:space="0" w:color="auto"/>
                <w:left w:val="none" w:sz="0" w:space="0" w:color="auto"/>
                <w:bottom w:val="none" w:sz="0" w:space="0" w:color="auto"/>
                <w:right w:val="none" w:sz="0" w:space="0" w:color="auto"/>
              </w:divBdr>
            </w:div>
          </w:divsChild>
        </w:div>
        <w:div w:id="1786458338">
          <w:marLeft w:val="0"/>
          <w:marRight w:val="0"/>
          <w:marTop w:val="0"/>
          <w:marBottom w:val="0"/>
          <w:divBdr>
            <w:top w:val="none" w:sz="0" w:space="0" w:color="auto"/>
            <w:left w:val="none" w:sz="0" w:space="0" w:color="auto"/>
            <w:bottom w:val="none" w:sz="0" w:space="0" w:color="auto"/>
            <w:right w:val="none" w:sz="0" w:space="0" w:color="auto"/>
          </w:divBdr>
        </w:div>
        <w:div w:id="1669403414">
          <w:marLeft w:val="0"/>
          <w:marRight w:val="0"/>
          <w:marTop w:val="0"/>
          <w:marBottom w:val="0"/>
          <w:divBdr>
            <w:top w:val="none" w:sz="0" w:space="0" w:color="auto"/>
            <w:left w:val="none" w:sz="0" w:space="0" w:color="auto"/>
            <w:bottom w:val="none" w:sz="0" w:space="0" w:color="auto"/>
            <w:right w:val="none" w:sz="0" w:space="0" w:color="auto"/>
          </w:divBdr>
        </w:div>
      </w:divsChild>
    </w:div>
    <w:div w:id="1115171177">
      <w:bodyDiv w:val="1"/>
      <w:marLeft w:val="0"/>
      <w:marRight w:val="0"/>
      <w:marTop w:val="0"/>
      <w:marBottom w:val="0"/>
      <w:divBdr>
        <w:top w:val="none" w:sz="0" w:space="0" w:color="auto"/>
        <w:left w:val="none" w:sz="0" w:space="0" w:color="auto"/>
        <w:bottom w:val="none" w:sz="0" w:space="0" w:color="auto"/>
        <w:right w:val="none" w:sz="0" w:space="0" w:color="auto"/>
      </w:divBdr>
    </w:div>
    <w:div w:id="1171873980">
      <w:bodyDiv w:val="1"/>
      <w:marLeft w:val="0"/>
      <w:marRight w:val="0"/>
      <w:marTop w:val="0"/>
      <w:marBottom w:val="0"/>
      <w:divBdr>
        <w:top w:val="none" w:sz="0" w:space="0" w:color="auto"/>
        <w:left w:val="none" w:sz="0" w:space="0" w:color="auto"/>
        <w:bottom w:val="none" w:sz="0" w:space="0" w:color="auto"/>
        <w:right w:val="none" w:sz="0" w:space="0" w:color="auto"/>
      </w:divBdr>
    </w:div>
    <w:div w:id="1288001569">
      <w:bodyDiv w:val="1"/>
      <w:marLeft w:val="0"/>
      <w:marRight w:val="0"/>
      <w:marTop w:val="0"/>
      <w:marBottom w:val="0"/>
      <w:divBdr>
        <w:top w:val="none" w:sz="0" w:space="0" w:color="auto"/>
        <w:left w:val="none" w:sz="0" w:space="0" w:color="auto"/>
        <w:bottom w:val="none" w:sz="0" w:space="0" w:color="auto"/>
        <w:right w:val="none" w:sz="0" w:space="0" w:color="auto"/>
      </w:divBdr>
    </w:div>
    <w:div w:id="1498494379">
      <w:bodyDiv w:val="1"/>
      <w:marLeft w:val="0"/>
      <w:marRight w:val="0"/>
      <w:marTop w:val="0"/>
      <w:marBottom w:val="0"/>
      <w:divBdr>
        <w:top w:val="none" w:sz="0" w:space="0" w:color="auto"/>
        <w:left w:val="none" w:sz="0" w:space="0" w:color="auto"/>
        <w:bottom w:val="none" w:sz="0" w:space="0" w:color="auto"/>
        <w:right w:val="none" w:sz="0" w:space="0" w:color="auto"/>
      </w:divBdr>
    </w:div>
    <w:div w:id="1531726460">
      <w:bodyDiv w:val="1"/>
      <w:marLeft w:val="0"/>
      <w:marRight w:val="0"/>
      <w:marTop w:val="0"/>
      <w:marBottom w:val="0"/>
      <w:divBdr>
        <w:top w:val="none" w:sz="0" w:space="0" w:color="auto"/>
        <w:left w:val="none" w:sz="0" w:space="0" w:color="auto"/>
        <w:bottom w:val="none" w:sz="0" w:space="0" w:color="auto"/>
        <w:right w:val="none" w:sz="0" w:space="0" w:color="auto"/>
      </w:divBdr>
    </w:div>
    <w:div w:id="1533884377">
      <w:bodyDiv w:val="1"/>
      <w:marLeft w:val="0"/>
      <w:marRight w:val="0"/>
      <w:marTop w:val="0"/>
      <w:marBottom w:val="0"/>
      <w:divBdr>
        <w:top w:val="none" w:sz="0" w:space="0" w:color="auto"/>
        <w:left w:val="none" w:sz="0" w:space="0" w:color="auto"/>
        <w:bottom w:val="none" w:sz="0" w:space="0" w:color="auto"/>
        <w:right w:val="none" w:sz="0" w:space="0" w:color="auto"/>
      </w:divBdr>
    </w:div>
    <w:div w:id="1901477169">
      <w:bodyDiv w:val="1"/>
      <w:marLeft w:val="0"/>
      <w:marRight w:val="0"/>
      <w:marTop w:val="0"/>
      <w:marBottom w:val="0"/>
      <w:divBdr>
        <w:top w:val="none" w:sz="0" w:space="0" w:color="auto"/>
        <w:left w:val="none" w:sz="0" w:space="0" w:color="auto"/>
        <w:bottom w:val="none" w:sz="0" w:space="0" w:color="auto"/>
        <w:right w:val="none" w:sz="0" w:space="0" w:color="auto"/>
      </w:divBdr>
    </w:div>
    <w:div w:id="1919632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97C55-CF22-47F3-8683-37DC40689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3802</Words>
  <Characters>21678</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Четыркина Ольга Александровна</dc:creator>
  <cp:lastModifiedBy>Грекова Кристина Владиславовна</cp:lastModifiedBy>
  <cp:revision>2</cp:revision>
  <cp:lastPrinted>2022-09-05T08:22:00Z</cp:lastPrinted>
  <dcterms:created xsi:type="dcterms:W3CDTF">2022-11-28T12:59:00Z</dcterms:created>
  <dcterms:modified xsi:type="dcterms:W3CDTF">2022-11-28T12:59:00Z</dcterms:modified>
</cp:coreProperties>
</file>