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97C1B5" w14:textId="5C07D245" w:rsidR="00971781" w:rsidRPr="00971781" w:rsidRDefault="00971781" w:rsidP="00971781">
      <w:pPr>
        <w:widowControl w:val="0"/>
        <w:autoSpaceDE w:val="0"/>
        <w:autoSpaceDN w:val="0"/>
        <w:ind w:left="5103"/>
        <w:contextualSpacing/>
        <w:jc w:val="center"/>
        <w:rPr>
          <w:rFonts w:eastAsia="Times New Roman" w:cs="Times New Roman"/>
          <w:b/>
          <w:sz w:val="28"/>
          <w:szCs w:val="28"/>
          <w:lang w:eastAsia="en-US"/>
        </w:rPr>
      </w:pPr>
      <w:r w:rsidRPr="00971781">
        <w:rPr>
          <w:rFonts w:eastAsia="Times New Roman" w:cs="Times New Roman"/>
          <w:b/>
          <w:sz w:val="28"/>
          <w:szCs w:val="28"/>
          <w:lang w:eastAsia="en-US"/>
        </w:rPr>
        <w:t>УТВЕРЖДЕНЫ</w:t>
      </w:r>
    </w:p>
    <w:p w14:paraId="56EEF7B9" w14:textId="7FC24CC3" w:rsidR="00971781" w:rsidRPr="00971781" w:rsidRDefault="00971781" w:rsidP="00971781">
      <w:pPr>
        <w:widowControl w:val="0"/>
        <w:autoSpaceDE w:val="0"/>
        <w:autoSpaceDN w:val="0"/>
        <w:ind w:left="5103"/>
        <w:contextualSpacing/>
        <w:jc w:val="center"/>
        <w:rPr>
          <w:rFonts w:eastAsia="Times New Roman" w:cs="Times New Roman"/>
          <w:b/>
          <w:sz w:val="28"/>
          <w:szCs w:val="28"/>
          <w:lang w:eastAsia="en-US"/>
        </w:rPr>
      </w:pPr>
      <w:r w:rsidRPr="00971781">
        <w:rPr>
          <w:rFonts w:eastAsia="Times New Roman" w:cs="Times New Roman"/>
          <w:b/>
          <w:sz w:val="28"/>
          <w:szCs w:val="28"/>
          <w:lang w:eastAsia="en-US"/>
        </w:rPr>
        <w:t xml:space="preserve">президиумом Арбитражного суда </w:t>
      </w:r>
    </w:p>
    <w:p w14:paraId="28A24C2D" w14:textId="331A7D9B" w:rsidR="00971781" w:rsidRPr="00971781" w:rsidRDefault="00971781" w:rsidP="00971781">
      <w:pPr>
        <w:widowControl w:val="0"/>
        <w:autoSpaceDE w:val="0"/>
        <w:autoSpaceDN w:val="0"/>
        <w:ind w:left="5103"/>
        <w:contextualSpacing/>
        <w:jc w:val="center"/>
        <w:rPr>
          <w:rFonts w:eastAsia="Times New Roman" w:cs="Times New Roman"/>
          <w:b/>
          <w:sz w:val="28"/>
          <w:szCs w:val="28"/>
          <w:lang w:eastAsia="en-US"/>
        </w:rPr>
      </w:pPr>
      <w:r w:rsidRPr="00971781">
        <w:rPr>
          <w:rFonts w:eastAsia="Times New Roman" w:cs="Times New Roman"/>
          <w:b/>
          <w:sz w:val="28"/>
          <w:szCs w:val="28"/>
          <w:lang w:eastAsia="en-US"/>
        </w:rPr>
        <w:t>Северо-Кавказского округа</w:t>
      </w:r>
    </w:p>
    <w:p w14:paraId="68A170E8" w14:textId="34C95ED8" w:rsidR="00971781" w:rsidRDefault="00971781" w:rsidP="00971781">
      <w:pPr>
        <w:widowControl w:val="0"/>
        <w:autoSpaceDE w:val="0"/>
        <w:autoSpaceDN w:val="0"/>
        <w:ind w:left="5103"/>
        <w:contextualSpacing/>
        <w:jc w:val="center"/>
        <w:rPr>
          <w:rFonts w:eastAsia="Times New Roman" w:cs="Times New Roman"/>
          <w:b/>
          <w:sz w:val="28"/>
          <w:szCs w:val="28"/>
          <w:lang w:eastAsia="en-US"/>
        </w:rPr>
      </w:pPr>
      <w:r>
        <w:rPr>
          <w:rFonts w:eastAsia="Times New Roman" w:cs="Times New Roman"/>
          <w:b/>
          <w:sz w:val="28"/>
          <w:szCs w:val="28"/>
          <w:lang w:eastAsia="en-US"/>
        </w:rPr>
        <w:t>26.08.2024</w:t>
      </w:r>
    </w:p>
    <w:p w14:paraId="3A84BE90" w14:textId="5714FF42" w:rsidR="009120D1" w:rsidRDefault="009120D1" w:rsidP="00971781">
      <w:pPr>
        <w:widowControl w:val="0"/>
        <w:autoSpaceDE w:val="0"/>
        <w:autoSpaceDN w:val="0"/>
        <w:ind w:left="5103"/>
        <w:contextualSpacing/>
        <w:jc w:val="center"/>
        <w:rPr>
          <w:rFonts w:eastAsia="Times New Roman" w:cs="Times New Roman"/>
          <w:b/>
          <w:sz w:val="28"/>
          <w:szCs w:val="28"/>
          <w:lang w:eastAsia="en-US"/>
        </w:rPr>
      </w:pPr>
      <w:r w:rsidRPr="009120D1">
        <w:rPr>
          <w:rFonts w:eastAsia="Times New Roman" w:cs="Times New Roman"/>
          <w:b/>
          <w:sz w:val="28"/>
          <w:szCs w:val="28"/>
          <w:lang w:eastAsia="en-US"/>
        </w:rPr>
        <w:t xml:space="preserve">(с изм. от </w:t>
      </w:r>
      <w:r>
        <w:rPr>
          <w:rFonts w:eastAsia="Times New Roman" w:cs="Times New Roman"/>
          <w:b/>
          <w:sz w:val="28"/>
          <w:szCs w:val="28"/>
          <w:lang w:eastAsia="en-US"/>
        </w:rPr>
        <w:t>1</w:t>
      </w:r>
      <w:r w:rsidRPr="009120D1">
        <w:rPr>
          <w:rFonts w:eastAsia="Times New Roman" w:cs="Times New Roman"/>
          <w:b/>
          <w:sz w:val="28"/>
          <w:szCs w:val="28"/>
          <w:lang w:eastAsia="en-US"/>
        </w:rPr>
        <w:t>8.10.202</w:t>
      </w:r>
      <w:r>
        <w:rPr>
          <w:rFonts w:eastAsia="Times New Roman" w:cs="Times New Roman"/>
          <w:b/>
          <w:sz w:val="28"/>
          <w:szCs w:val="28"/>
          <w:lang w:eastAsia="en-US"/>
        </w:rPr>
        <w:t>4</w:t>
      </w:r>
      <w:bookmarkStart w:id="0" w:name="_GoBack"/>
      <w:bookmarkEnd w:id="0"/>
      <w:r w:rsidRPr="009120D1">
        <w:rPr>
          <w:rFonts w:eastAsia="Times New Roman" w:cs="Times New Roman"/>
          <w:b/>
          <w:sz w:val="28"/>
          <w:szCs w:val="28"/>
          <w:lang w:eastAsia="en-US"/>
        </w:rPr>
        <w:t>)</w:t>
      </w:r>
    </w:p>
    <w:p w14:paraId="14755491" w14:textId="77777777" w:rsidR="00971781" w:rsidRDefault="00971781" w:rsidP="00971781">
      <w:pPr>
        <w:widowControl w:val="0"/>
        <w:autoSpaceDE w:val="0"/>
        <w:autoSpaceDN w:val="0"/>
        <w:ind w:left="5103"/>
        <w:contextualSpacing/>
        <w:jc w:val="center"/>
        <w:rPr>
          <w:rFonts w:eastAsia="Times New Roman" w:cs="Times New Roman"/>
          <w:b/>
          <w:sz w:val="28"/>
          <w:szCs w:val="28"/>
          <w:lang w:eastAsia="en-US"/>
        </w:rPr>
      </w:pPr>
    </w:p>
    <w:p w14:paraId="2C2F6EA6" w14:textId="77777777" w:rsidR="0033279E" w:rsidRDefault="0033279E" w:rsidP="00B1668D">
      <w:pPr>
        <w:widowControl w:val="0"/>
        <w:autoSpaceDE w:val="0"/>
        <w:autoSpaceDN w:val="0"/>
        <w:contextualSpacing/>
        <w:jc w:val="center"/>
        <w:rPr>
          <w:rFonts w:eastAsia="Times New Roman" w:cs="Times New Roman"/>
          <w:b/>
          <w:sz w:val="28"/>
          <w:szCs w:val="28"/>
          <w:lang w:eastAsia="en-US"/>
        </w:rPr>
      </w:pPr>
      <w:r w:rsidRPr="0033279E">
        <w:rPr>
          <w:rFonts w:eastAsia="Times New Roman" w:cs="Times New Roman"/>
          <w:b/>
          <w:sz w:val="28"/>
          <w:szCs w:val="28"/>
          <w:lang w:eastAsia="en-US"/>
        </w:rPr>
        <w:t>РЕКОМЕНДАЦИИ,</w:t>
      </w:r>
    </w:p>
    <w:p w14:paraId="32B494A5" w14:textId="77777777" w:rsidR="00B1668D" w:rsidRDefault="0033279E" w:rsidP="00B1668D">
      <w:pPr>
        <w:widowControl w:val="0"/>
        <w:autoSpaceDE w:val="0"/>
        <w:autoSpaceDN w:val="0"/>
        <w:contextualSpacing/>
        <w:jc w:val="center"/>
        <w:rPr>
          <w:rFonts w:eastAsia="Times New Roman" w:cs="Times New Roman"/>
          <w:b/>
          <w:sz w:val="28"/>
          <w:szCs w:val="28"/>
          <w:lang w:eastAsia="en-US"/>
        </w:rPr>
      </w:pPr>
      <w:r w:rsidRPr="0033279E">
        <w:rPr>
          <w:rFonts w:eastAsia="Times New Roman" w:cs="Times New Roman"/>
          <w:b/>
          <w:sz w:val="28"/>
          <w:szCs w:val="28"/>
          <w:lang w:eastAsia="en-US"/>
        </w:rPr>
        <w:t>в</w:t>
      </w:r>
      <w:r w:rsidR="00B1668D">
        <w:rPr>
          <w:rFonts w:eastAsia="Times New Roman" w:cs="Times New Roman"/>
          <w:b/>
          <w:sz w:val="28"/>
          <w:szCs w:val="28"/>
          <w:lang w:eastAsia="en-US"/>
        </w:rPr>
        <w:t xml:space="preserve">ыработанные по итогам заседания </w:t>
      </w:r>
    </w:p>
    <w:p w14:paraId="54B75C93" w14:textId="77777777" w:rsidR="00B1668D" w:rsidRDefault="0033279E" w:rsidP="00B1668D">
      <w:pPr>
        <w:widowControl w:val="0"/>
        <w:autoSpaceDE w:val="0"/>
        <w:autoSpaceDN w:val="0"/>
        <w:contextualSpacing/>
        <w:jc w:val="center"/>
        <w:rPr>
          <w:rFonts w:eastAsia="Times New Roman" w:cs="Times New Roman"/>
          <w:b/>
          <w:sz w:val="28"/>
          <w:szCs w:val="28"/>
          <w:lang w:eastAsia="en-US"/>
        </w:rPr>
      </w:pPr>
      <w:r w:rsidRPr="0033279E">
        <w:rPr>
          <w:rFonts w:eastAsia="Times New Roman" w:cs="Times New Roman"/>
          <w:b/>
          <w:sz w:val="28"/>
          <w:szCs w:val="28"/>
          <w:lang w:eastAsia="en-US"/>
        </w:rPr>
        <w:t xml:space="preserve">Научно-консультативного совета при Арбитражном суде </w:t>
      </w:r>
    </w:p>
    <w:p w14:paraId="19675D0E" w14:textId="77777777" w:rsidR="0033279E" w:rsidRPr="0033279E" w:rsidRDefault="0033279E" w:rsidP="00B1668D">
      <w:pPr>
        <w:widowControl w:val="0"/>
        <w:autoSpaceDE w:val="0"/>
        <w:autoSpaceDN w:val="0"/>
        <w:contextualSpacing/>
        <w:jc w:val="center"/>
        <w:rPr>
          <w:rFonts w:eastAsia="Times New Roman" w:cs="Times New Roman"/>
          <w:b/>
          <w:sz w:val="28"/>
          <w:szCs w:val="28"/>
          <w:lang w:eastAsia="en-US"/>
        </w:rPr>
      </w:pPr>
      <w:r w:rsidRPr="0033279E">
        <w:rPr>
          <w:rFonts w:eastAsia="Times New Roman" w:cs="Times New Roman"/>
          <w:b/>
          <w:sz w:val="28"/>
          <w:szCs w:val="28"/>
          <w:lang w:eastAsia="en-US"/>
        </w:rPr>
        <w:t xml:space="preserve">Северо-Кавказского округа </w:t>
      </w:r>
      <w:r>
        <w:rPr>
          <w:rFonts w:eastAsia="Times New Roman" w:cs="Times New Roman"/>
          <w:b/>
          <w:sz w:val="28"/>
          <w:szCs w:val="28"/>
          <w:lang w:eastAsia="en-US"/>
        </w:rPr>
        <w:t>14.06.2024</w:t>
      </w:r>
    </w:p>
    <w:p w14:paraId="2D6999E9" w14:textId="77777777" w:rsidR="00AF6B21" w:rsidRPr="00BF218F" w:rsidRDefault="00AF6B21" w:rsidP="0001393B">
      <w:pPr>
        <w:autoSpaceDE w:val="0"/>
        <w:autoSpaceDN w:val="0"/>
        <w:adjustRightInd w:val="0"/>
        <w:ind w:firstLine="709"/>
        <w:contextualSpacing/>
        <w:rPr>
          <w:rFonts w:eastAsia="Times New Roman" w:cs="Times New Roman"/>
          <w:b/>
          <w:sz w:val="28"/>
          <w:szCs w:val="28"/>
        </w:rPr>
      </w:pPr>
    </w:p>
    <w:p w14:paraId="47423F7C" w14:textId="39119B22" w:rsidR="00DE07F5" w:rsidRPr="00BF218F" w:rsidRDefault="00DE07F5" w:rsidP="00811EBD">
      <w:pPr>
        <w:autoSpaceDE w:val="0"/>
        <w:autoSpaceDN w:val="0"/>
        <w:adjustRightInd w:val="0"/>
        <w:spacing w:line="360" w:lineRule="auto"/>
        <w:ind w:firstLine="709"/>
        <w:contextualSpacing/>
        <w:outlineLvl w:val="1"/>
        <w:rPr>
          <w:rFonts w:eastAsia="Times New Roman" w:cs="Times New Roman"/>
          <w:b/>
          <w:sz w:val="28"/>
          <w:szCs w:val="28"/>
        </w:rPr>
      </w:pPr>
      <w:bookmarkStart w:id="1" w:name="_Toc163150222"/>
      <w:r w:rsidRPr="00BF218F">
        <w:rPr>
          <w:rFonts w:eastAsia="Times New Roman" w:cs="Times New Roman"/>
          <w:b/>
          <w:sz w:val="28"/>
          <w:szCs w:val="28"/>
        </w:rPr>
        <w:t xml:space="preserve">Вопрос 1. </w:t>
      </w:r>
      <w:r w:rsidR="005478A9" w:rsidRPr="00BF218F">
        <w:rPr>
          <w:rFonts w:eastAsia="Times New Roman" w:cs="Times New Roman"/>
          <w:i/>
          <w:sz w:val="28"/>
          <w:szCs w:val="28"/>
        </w:rPr>
        <w:t>Подлежат ли одновременному включению в реестр требований кредиторов должника</w:t>
      </w:r>
      <w:r w:rsidR="007235C4">
        <w:rPr>
          <w:rFonts w:eastAsia="Times New Roman" w:cs="Times New Roman"/>
          <w:i/>
          <w:sz w:val="28"/>
          <w:szCs w:val="28"/>
        </w:rPr>
        <w:t xml:space="preserve"> −</w:t>
      </w:r>
      <w:r w:rsidR="005478A9" w:rsidRPr="00BF218F">
        <w:rPr>
          <w:rFonts w:eastAsia="Times New Roman" w:cs="Times New Roman"/>
          <w:i/>
          <w:sz w:val="28"/>
          <w:szCs w:val="28"/>
        </w:rPr>
        <w:t xml:space="preserve"> юридического лица нетождественные </w:t>
      </w:r>
      <w:r w:rsidR="005478A9" w:rsidRPr="00BF218F">
        <w:rPr>
          <w:rFonts w:eastAsia="Times New Roman" w:cs="Times New Roman"/>
          <w:i/>
          <w:sz w:val="28"/>
          <w:szCs w:val="28"/>
        </w:rPr>
        <w:br/>
        <w:t xml:space="preserve">по правовой природе требования (вытекающие из различных </w:t>
      </w:r>
      <w:r w:rsidR="005478A9" w:rsidRPr="00BF218F">
        <w:rPr>
          <w:rFonts w:eastAsia="Times New Roman" w:cs="Times New Roman"/>
          <w:i/>
          <w:sz w:val="28"/>
          <w:szCs w:val="28"/>
        </w:rPr>
        <w:br/>
        <w:t xml:space="preserve">гражданско-правовых обязательств), но направленные на удовлетворение одного экономического интереса (например, о применении реституции </w:t>
      </w:r>
      <w:r w:rsidR="005478A9" w:rsidRPr="00BF218F">
        <w:rPr>
          <w:rFonts w:eastAsia="Times New Roman" w:cs="Times New Roman"/>
          <w:i/>
          <w:sz w:val="28"/>
          <w:szCs w:val="28"/>
        </w:rPr>
        <w:br/>
        <w:t>и о привлечении к субсидиарной ответственности)?</w:t>
      </w:r>
      <w:bookmarkEnd w:id="1"/>
    </w:p>
    <w:p w14:paraId="7B0FD32B" w14:textId="77777777" w:rsidR="00A35AFE" w:rsidRPr="00BF218F" w:rsidRDefault="007430A9" w:rsidP="00811EBD">
      <w:pPr>
        <w:autoSpaceDE w:val="0"/>
        <w:autoSpaceDN w:val="0"/>
        <w:adjustRightInd w:val="0"/>
        <w:spacing w:line="360" w:lineRule="auto"/>
        <w:ind w:firstLine="709"/>
        <w:rPr>
          <w:rFonts w:eastAsia="Times New Roman" w:cs="Times New Roman"/>
          <w:b/>
          <w:bCs/>
          <w:iCs/>
          <w:sz w:val="28"/>
          <w:szCs w:val="28"/>
        </w:rPr>
      </w:pPr>
      <w:r>
        <w:rPr>
          <w:rFonts w:eastAsia="Times New Roman" w:cs="Times New Roman"/>
          <w:b/>
          <w:bCs/>
          <w:iCs/>
          <w:sz w:val="28"/>
          <w:szCs w:val="28"/>
        </w:rPr>
        <w:t>Рекомендация НКС</w:t>
      </w:r>
    </w:p>
    <w:p w14:paraId="4EE9C460" w14:textId="51E989B1" w:rsidR="00D84A96" w:rsidRDefault="000D3C58" w:rsidP="00D84A96">
      <w:pPr>
        <w:autoSpaceDE w:val="0"/>
        <w:autoSpaceDN w:val="0"/>
        <w:adjustRightInd w:val="0"/>
        <w:spacing w:line="360" w:lineRule="auto"/>
        <w:ind w:firstLine="709"/>
        <w:rPr>
          <w:rFonts w:eastAsia="Times New Roman" w:cs="Times New Roman"/>
          <w:bCs/>
          <w:iCs/>
          <w:sz w:val="28"/>
          <w:szCs w:val="28"/>
        </w:rPr>
      </w:pPr>
      <w:r>
        <w:rPr>
          <w:rFonts w:eastAsia="Times New Roman" w:cs="Times New Roman"/>
          <w:bCs/>
          <w:iCs/>
          <w:sz w:val="28"/>
          <w:szCs w:val="28"/>
        </w:rPr>
        <w:t>Р</w:t>
      </w:r>
      <w:r w:rsidRPr="000D3C58">
        <w:rPr>
          <w:rFonts w:eastAsia="Times New Roman" w:cs="Times New Roman"/>
          <w:bCs/>
          <w:iCs/>
          <w:sz w:val="28"/>
          <w:szCs w:val="28"/>
        </w:rPr>
        <w:t xml:space="preserve">азмер субсидиарной ответственности, превышающий размер реституции, может быть включен в реестр требований кредиторов, тогда как в остальной части производство подлежит прекращению на основании пункта 2 части 1 статьи 150 Арбитражного процессуального кодекса </w:t>
      </w:r>
      <w:r w:rsidR="00E718AB" w:rsidRPr="004B50DA">
        <w:rPr>
          <w:rFonts w:cs="Times New Roman"/>
          <w:sz w:val="28"/>
          <w:szCs w:val="28"/>
          <w:lang w:eastAsia="en-US"/>
        </w:rPr>
        <w:t>Российской Федерации (далее – Арбитражный процессуальный кодекс)</w:t>
      </w:r>
      <w:r w:rsidR="00CE49AB">
        <w:rPr>
          <w:rFonts w:eastAsia="Times New Roman" w:cs="Times New Roman"/>
          <w:bCs/>
          <w:iCs/>
          <w:sz w:val="28"/>
          <w:szCs w:val="28"/>
        </w:rPr>
        <w:t>.</w:t>
      </w:r>
    </w:p>
    <w:p w14:paraId="10FC53F8" w14:textId="77777777" w:rsidR="005478A9" w:rsidRPr="00BF218F" w:rsidRDefault="005478A9"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
          <w:bCs/>
          <w:iCs/>
          <w:sz w:val="28"/>
          <w:szCs w:val="28"/>
        </w:rPr>
        <w:t>Обоснование.</w:t>
      </w:r>
      <w:r w:rsidRPr="00BF218F">
        <w:rPr>
          <w:rFonts w:eastAsia="Times New Roman" w:cs="Times New Roman"/>
          <w:bCs/>
          <w:iCs/>
          <w:sz w:val="28"/>
          <w:szCs w:val="28"/>
        </w:rPr>
        <w:t xml:space="preserve"> Под правовой природой требования понимается определение договорного или внедоговорного характера такого требования.</w:t>
      </w:r>
    </w:p>
    <w:p w14:paraId="3B2E0C23" w14:textId="77777777" w:rsidR="005478A9" w:rsidRPr="00BF218F" w:rsidRDefault="005478A9"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Cs/>
          <w:iCs/>
          <w:sz w:val="28"/>
          <w:szCs w:val="28"/>
        </w:rPr>
        <w:t>Законодатель разделяет обязательства по основаниям их возникновения, указывая, в частности, на то, что они могут возникнуть как из договоров и других сделок, так и вследствие причинения вреда (пункт 2 статьи 307 Гражданского кодекса Российской Федерации; далее – Гражданский кодекс).</w:t>
      </w:r>
    </w:p>
    <w:p w14:paraId="709479A5" w14:textId="77777777" w:rsidR="005478A9" w:rsidRPr="00BF218F" w:rsidRDefault="005478A9" w:rsidP="00811EBD">
      <w:pPr>
        <w:autoSpaceDE w:val="0"/>
        <w:autoSpaceDN w:val="0"/>
        <w:adjustRightInd w:val="0"/>
        <w:spacing w:line="360" w:lineRule="auto"/>
        <w:ind w:firstLine="709"/>
        <w:rPr>
          <w:rFonts w:eastAsia="Times New Roman" w:cs="Times New Roman"/>
          <w:bCs/>
          <w:iCs/>
          <w:sz w:val="28"/>
          <w:szCs w:val="28"/>
        </w:rPr>
      </w:pPr>
      <w:proofErr w:type="gramStart"/>
      <w:r w:rsidRPr="00BF218F">
        <w:rPr>
          <w:rFonts w:eastAsia="Times New Roman" w:cs="Times New Roman"/>
          <w:bCs/>
          <w:iCs/>
          <w:sz w:val="28"/>
          <w:szCs w:val="28"/>
        </w:rPr>
        <w:t>Согласно пункту 8 постановления Пленума Высшего Арбитражного Суда Российской Федерации от 30.07.2013 № 62 «О некоторых вопросах возмещения убытков лицами, входящи</w:t>
      </w:r>
      <w:r w:rsidR="00AB5B8F" w:rsidRPr="00BF218F">
        <w:rPr>
          <w:rFonts w:eastAsia="Times New Roman" w:cs="Times New Roman"/>
          <w:bCs/>
          <w:iCs/>
          <w:sz w:val="28"/>
          <w:szCs w:val="28"/>
        </w:rPr>
        <w:t>ми в состав юридического лица»</w:t>
      </w:r>
      <w:r w:rsidRPr="00BF218F">
        <w:rPr>
          <w:rFonts w:eastAsia="Times New Roman" w:cs="Times New Roman"/>
          <w:bCs/>
          <w:iCs/>
          <w:sz w:val="28"/>
          <w:szCs w:val="28"/>
        </w:rPr>
        <w:t xml:space="preserve"> удовлетворение требования о взыскании с директора убытков не зависит </w:t>
      </w:r>
      <w:r w:rsidR="00AB5B8F" w:rsidRPr="00BF218F">
        <w:rPr>
          <w:rFonts w:eastAsia="Times New Roman" w:cs="Times New Roman"/>
          <w:bCs/>
          <w:iCs/>
          <w:sz w:val="28"/>
          <w:szCs w:val="28"/>
        </w:rPr>
        <w:br/>
      </w:r>
      <w:r w:rsidRPr="00BF218F">
        <w:rPr>
          <w:rFonts w:eastAsia="Times New Roman" w:cs="Times New Roman"/>
          <w:bCs/>
          <w:iCs/>
          <w:sz w:val="28"/>
          <w:szCs w:val="28"/>
        </w:rPr>
        <w:lastRenderedPageBreak/>
        <w:t xml:space="preserve">от того, имелась ли возможность возмещения имущественных потерь юридического лица с помощью иных способов защиты гражданских прав, например, путем применения последствий недействительности сделки, </w:t>
      </w:r>
      <w:r w:rsidR="00AB5B8F" w:rsidRPr="00BF218F">
        <w:rPr>
          <w:rFonts w:eastAsia="Times New Roman" w:cs="Times New Roman"/>
          <w:bCs/>
          <w:iCs/>
          <w:sz w:val="28"/>
          <w:szCs w:val="28"/>
        </w:rPr>
        <w:br/>
      </w:r>
      <w:r w:rsidRPr="00BF218F">
        <w:rPr>
          <w:rFonts w:eastAsia="Times New Roman" w:cs="Times New Roman"/>
          <w:bCs/>
          <w:iCs/>
          <w:sz w:val="28"/>
          <w:szCs w:val="28"/>
        </w:rPr>
        <w:t>а также от того</w:t>
      </w:r>
      <w:proofErr w:type="gramEnd"/>
      <w:r w:rsidRPr="00BF218F">
        <w:rPr>
          <w:rFonts w:eastAsia="Times New Roman" w:cs="Times New Roman"/>
          <w:bCs/>
          <w:iCs/>
          <w:sz w:val="28"/>
          <w:szCs w:val="28"/>
        </w:rPr>
        <w:t xml:space="preserve">, </w:t>
      </w:r>
      <w:proofErr w:type="gramStart"/>
      <w:r w:rsidRPr="00BF218F">
        <w:rPr>
          <w:rFonts w:eastAsia="Times New Roman" w:cs="Times New Roman"/>
          <w:bCs/>
          <w:iCs/>
          <w:sz w:val="28"/>
          <w:szCs w:val="28"/>
        </w:rPr>
        <w:t xml:space="preserve">была ли признана недействительной сделка, повлекшая причинение убытков юридическому лицу, но в случае, если юридическое лицо уже получило фактическое возмещение своих имущественных потерь посредством иных мер защиты, в том числе путем взыскания убытков </w:t>
      </w:r>
      <w:r w:rsidR="00AB5B8F" w:rsidRPr="00BF218F">
        <w:rPr>
          <w:rFonts w:eastAsia="Times New Roman" w:cs="Times New Roman"/>
          <w:bCs/>
          <w:iCs/>
          <w:sz w:val="28"/>
          <w:szCs w:val="28"/>
        </w:rPr>
        <w:br/>
      </w:r>
      <w:r w:rsidRPr="00BF218F">
        <w:rPr>
          <w:rFonts w:eastAsia="Times New Roman" w:cs="Times New Roman"/>
          <w:bCs/>
          <w:iCs/>
          <w:sz w:val="28"/>
          <w:szCs w:val="28"/>
        </w:rPr>
        <w:t xml:space="preserve">с непосредственного причинителя вреда, в удовлетворении требования </w:t>
      </w:r>
      <w:r w:rsidR="00AB5B8F" w:rsidRPr="00BF218F">
        <w:rPr>
          <w:rFonts w:eastAsia="Times New Roman" w:cs="Times New Roman"/>
          <w:bCs/>
          <w:iCs/>
          <w:sz w:val="28"/>
          <w:szCs w:val="28"/>
        </w:rPr>
        <w:br/>
      </w:r>
      <w:r w:rsidRPr="00BF218F">
        <w:rPr>
          <w:rFonts w:eastAsia="Times New Roman" w:cs="Times New Roman"/>
          <w:bCs/>
          <w:iCs/>
          <w:sz w:val="28"/>
          <w:szCs w:val="28"/>
        </w:rPr>
        <w:t>к директору о возмещении убытков должно быть отказано.</w:t>
      </w:r>
      <w:proofErr w:type="gramEnd"/>
    </w:p>
    <w:p w14:paraId="194408F6" w14:textId="4C0E75A9" w:rsidR="00216149" w:rsidRPr="00216149" w:rsidRDefault="00216149" w:rsidP="00216149">
      <w:pPr>
        <w:autoSpaceDE w:val="0"/>
        <w:autoSpaceDN w:val="0"/>
        <w:adjustRightInd w:val="0"/>
        <w:spacing w:line="360" w:lineRule="auto"/>
        <w:ind w:firstLine="709"/>
        <w:rPr>
          <w:rFonts w:eastAsia="Times New Roman" w:cs="Times New Roman"/>
          <w:bCs/>
          <w:iCs/>
          <w:sz w:val="28"/>
          <w:szCs w:val="28"/>
        </w:rPr>
      </w:pPr>
      <w:r w:rsidRPr="00216149">
        <w:rPr>
          <w:rFonts w:eastAsia="Times New Roman" w:cs="Times New Roman"/>
          <w:bCs/>
          <w:iCs/>
          <w:sz w:val="28"/>
          <w:szCs w:val="28"/>
        </w:rPr>
        <w:t>Особенность требования о привлечении контролирующих лиц к субсидиарной ответственности заключается в том, что оно</w:t>
      </w:r>
      <w:r w:rsidR="001F1680">
        <w:rPr>
          <w:rFonts w:eastAsia="Times New Roman" w:cs="Times New Roman"/>
          <w:bCs/>
          <w:iCs/>
          <w:sz w:val="28"/>
          <w:szCs w:val="28"/>
        </w:rPr>
        <w:t>,</w:t>
      </w:r>
      <w:r w:rsidRPr="00216149">
        <w:rPr>
          <w:rFonts w:eastAsia="Times New Roman" w:cs="Times New Roman"/>
          <w:bCs/>
          <w:iCs/>
          <w:sz w:val="28"/>
          <w:szCs w:val="28"/>
        </w:rPr>
        <w:t xml:space="preserve"> по сути</w:t>
      </w:r>
      <w:r w:rsidR="001F1680">
        <w:rPr>
          <w:rFonts w:eastAsia="Times New Roman" w:cs="Times New Roman"/>
          <w:bCs/>
          <w:iCs/>
          <w:sz w:val="28"/>
          <w:szCs w:val="28"/>
        </w:rPr>
        <w:t>,</w:t>
      </w:r>
      <w:r w:rsidRPr="00216149">
        <w:rPr>
          <w:rFonts w:eastAsia="Times New Roman" w:cs="Times New Roman"/>
          <w:bCs/>
          <w:iCs/>
          <w:sz w:val="28"/>
          <w:szCs w:val="28"/>
        </w:rPr>
        <w:t xml:space="preserve"> опосредует типизированный иск о возмещении причиненного вреда, возникшего у кредиторов в связи с доведением основного должника до банкротства. Выделение названного иска ввиду его специального применения и распространенности позволяет стандартизировать и упростить процесс доказывания (в том числе посредством введения презу</w:t>
      </w:r>
      <w:r w:rsidR="001F1680">
        <w:rPr>
          <w:rFonts w:eastAsia="Times New Roman" w:cs="Times New Roman"/>
          <w:bCs/>
          <w:iCs/>
          <w:sz w:val="28"/>
          <w:szCs w:val="28"/>
        </w:rPr>
        <w:t xml:space="preserve">мпций вины ответчика; </w:t>
      </w:r>
      <w:r w:rsidRPr="00216149">
        <w:rPr>
          <w:rFonts w:eastAsia="Times New Roman" w:cs="Times New Roman"/>
          <w:bCs/>
          <w:iCs/>
          <w:sz w:val="28"/>
          <w:szCs w:val="28"/>
        </w:rPr>
        <w:t xml:space="preserve">пункт 2 статьи 61.11 </w:t>
      </w:r>
      <w:r w:rsidR="00282AD1">
        <w:rPr>
          <w:rFonts w:eastAsia="Times New Roman"/>
          <w:bCs/>
          <w:iCs/>
          <w:sz w:val="28"/>
          <w:szCs w:val="28"/>
        </w:rPr>
        <w:t xml:space="preserve">Федерального закона от 26.10.2002 № 127-ФЗ «О несостоятельности (банкротстве)» (далее – Закон о банкротстве) </w:t>
      </w:r>
      <w:r w:rsidRPr="00216149">
        <w:rPr>
          <w:rFonts w:eastAsia="Times New Roman" w:cs="Times New Roman"/>
          <w:bCs/>
          <w:iCs/>
          <w:sz w:val="28"/>
          <w:szCs w:val="28"/>
        </w:rPr>
        <w:t>в настоящей редакции). Особенностью данного иска по сравнению с рядовым иском о возмещении убытков выступает также и порядок определения размера ответственности виновного лица (пункт 11 статьи 61.11 названного Закона), правила об исковой давности и т.</w:t>
      </w:r>
      <w:r w:rsidR="00A40DE4">
        <w:rPr>
          <w:rFonts w:eastAsia="Times New Roman" w:cs="Times New Roman"/>
          <w:bCs/>
          <w:iCs/>
          <w:sz w:val="28"/>
          <w:szCs w:val="28"/>
        </w:rPr>
        <w:t xml:space="preserve"> </w:t>
      </w:r>
      <w:r w:rsidRPr="00216149">
        <w:rPr>
          <w:rFonts w:eastAsia="Times New Roman" w:cs="Times New Roman"/>
          <w:bCs/>
          <w:iCs/>
          <w:sz w:val="28"/>
          <w:szCs w:val="28"/>
        </w:rPr>
        <w:t>д.</w:t>
      </w:r>
    </w:p>
    <w:p w14:paraId="24F8F425" w14:textId="77777777" w:rsidR="00A87BDC" w:rsidRPr="00DC2860" w:rsidRDefault="00A87BDC" w:rsidP="00A87BDC">
      <w:pPr>
        <w:autoSpaceDE w:val="0"/>
        <w:autoSpaceDN w:val="0"/>
        <w:adjustRightInd w:val="0"/>
        <w:spacing w:line="360" w:lineRule="auto"/>
        <w:ind w:firstLine="709"/>
        <w:rPr>
          <w:rFonts w:eastAsia="Times New Roman" w:cs="Times New Roman"/>
          <w:bCs/>
          <w:iCs/>
          <w:sz w:val="28"/>
          <w:szCs w:val="28"/>
        </w:rPr>
      </w:pPr>
      <w:r w:rsidRPr="00DC2860">
        <w:rPr>
          <w:rFonts w:eastAsia="Times New Roman" w:cs="Times New Roman"/>
          <w:bCs/>
          <w:iCs/>
          <w:sz w:val="28"/>
          <w:szCs w:val="28"/>
        </w:rPr>
        <w:t>Одновременно с этим в рамках дела о банкротстве кредиторы, арбитражный управляющий наделяются правом на подачу заявлений о признании сделок недействительными (статьи 61.1, 61.2, 61.3, 61.9 Закона о банкротстве), целью которых является возврат имущества в конкурсную массу для пропорционального погашения требований кредиторов. Последствия недействительности сделок применяются в соответствии со статьей 61.6 Закона о банкротстве.</w:t>
      </w:r>
    </w:p>
    <w:p w14:paraId="2ADC5A56" w14:textId="24092F7A" w:rsidR="00216149" w:rsidRPr="0042015F" w:rsidRDefault="00216149" w:rsidP="0042015F">
      <w:pPr>
        <w:autoSpaceDE w:val="0"/>
        <w:autoSpaceDN w:val="0"/>
        <w:adjustRightInd w:val="0"/>
        <w:spacing w:line="360" w:lineRule="auto"/>
        <w:ind w:firstLine="709"/>
        <w:rPr>
          <w:rFonts w:eastAsia="Times New Roman" w:cs="Times New Roman"/>
          <w:bCs/>
          <w:iCs/>
          <w:sz w:val="28"/>
          <w:szCs w:val="28"/>
          <w:highlight w:val="yellow"/>
        </w:rPr>
      </w:pPr>
      <w:r w:rsidRPr="00216149">
        <w:rPr>
          <w:rFonts w:eastAsia="Times New Roman" w:cs="Times New Roman"/>
          <w:bCs/>
          <w:iCs/>
          <w:sz w:val="28"/>
          <w:szCs w:val="28"/>
        </w:rPr>
        <w:lastRenderedPageBreak/>
        <w:t xml:space="preserve">Вместе с тем в институте субсидиарной ответственности остается неизменной генеральная идея о том, что конечная цель предъявления соответствующего требования заключается в необходимости возместить вред, причиненный кредиторам. Данная характеристика подобного иска является сущностной, что сближает его со всеми иными исками, заявляемыми на основании положений статьи 1064 Гражданского кодекса. </w:t>
      </w:r>
      <w:r w:rsidRPr="004B50DA">
        <w:rPr>
          <w:rFonts w:eastAsia="Times New Roman" w:cs="Times New Roman"/>
          <w:bCs/>
          <w:iCs/>
          <w:sz w:val="28"/>
          <w:szCs w:val="28"/>
        </w:rPr>
        <w:t xml:space="preserve">Именно поэтому в числе прочего Пленум Верховного Суда Российской Федерации </w:t>
      </w:r>
      <w:r w:rsidR="0042015F" w:rsidRPr="004B50DA">
        <w:rPr>
          <w:rFonts w:eastAsia="Times New Roman" w:cs="Times New Roman"/>
          <w:bCs/>
          <w:iCs/>
          <w:sz w:val="28"/>
          <w:szCs w:val="28"/>
        </w:rPr>
        <w:t xml:space="preserve">в пункте 20 постановления от 21.12.2017 № 53 «О некоторых вопросах, связанных с привлечением контролирующих должника лиц к ответственности при банкротстве» </w:t>
      </w:r>
      <w:r w:rsidRPr="004B50DA">
        <w:rPr>
          <w:rFonts w:eastAsia="Times New Roman" w:cs="Times New Roman"/>
          <w:bCs/>
          <w:iCs/>
          <w:sz w:val="28"/>
          <w:szCs w:val="28"/>
        </w:rPr>
        <w:t xml:space="preserve">исходит из взаимозаменяемого и </w:t>
      </w:r>
      <w:proofErr w:type="spellStart"/>
      <w:r w:rsidRPr="004B50DA">
        <w:rPr>
          <w:rFonts w:eastAsia="Times New Roman" w:cs="Times New Roman"/>
          <w:bCs/>
          <w:iCs/>
          <w:sz w:val="28"/>
          <w:szCs w:val="28"/>
        </w:rPr>
        <w:t>взаимодополняемого</w:t>
      </w:r>
      <w:proofErr w:type="spellEnd"/>
      <w:r w:rsidRPr="004B50DA">
        <w:rPr>
          <w:rFonts w:eastAsia="Times New Roman" w:cs="Times New Roman"/>
          <w:bCs/>
          <w:iCs/>
          <w:sz w:val="28"/>
          <w:szCs w:val="28"/>
        </w:rPr>
        <w:t xml:space="preserve"> характера рядового требования о возмещении убытков и требования о привлечении контролирующих лиц к субсидиарной ответственности.</w:t>
      </w:r>
      <w:r w:rsidRPr="00216149">
        <w:rPr>
          <w:rFonts w:eastAsia="Times New Roman" w:cs="Times New Roman"/>
          <w:bCs/>
          <w:iCs/>
          <w:sz w:val="28"/>
          <w:szCs w:val="28"/>
        </w:rPr>
        <w:t xml:space="preserve"> Разница заключается лишь в том, довело ли контролирующее лицо должника до банкротства либо нет, от чего зависит подлежащая взысканию сумма, при </w:t>
      </w:r>
      <w:proofErr w:type="gramStart"/>
      <w:r w:rsidRPr="00216149">
        <w:rPr>
          <w:rFonts w:eastAsia="Times New Roman" w:cs="Times New Roman"/>
          <w:bCs/>
          <w:iCs/>
          <w:sz w:val="28"/>
          <w:szCs w:val="28"/>
        </w:rPr>
        <w:t>том</w:t>
      </w:r>
      <w:proofErr w:type="gramEnd"/>
      <w:r w:rsidRPr="00216149">
        <w:rPr>
          <w:rFonts w:eastAsia="Times New Roman" w:cs="Times New Roman"/>
          <w:bCs/>
          <w:iCs/>
          <w:sz w:val="28"/>
          <w:szCs w:val="28"/>
        </w:rPr>
        <w:t xml:space="preserve"> что размер ответственности сам по себе правовую природу требований никак не характеризует. В связи с этим при определении соотношения этих требований необходимо исходить из их зачетного характера по отношению друг к другу (пункт 1 статьи 6, абзац первый пункта 1 статьи 394 Гражданского кодекса).</w:t>
      </w:r>
    </w:p>
    <w:p w14:paraId="0B0BB478" w14:textId="77777777" w:rsidR="005478A9" w:rsidRPr="00BF218F" w:rsidRDefault="005478A9"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Cs/>
          <w:iCs/>
          <w:sz w:val="28"/>
          <w:szCs w:val="28"/>
        </w:rPr>
        <w:t xml:space="preserve">Таким образом, в рамках дела о несостоятельности (банкротстве) кредитору также предоставлено право </w:t>
      </w:r>
      <w:proofErr w:type="gramStart"/>
      <w:r w:rsidRPr="00BF218F">
        <w:rPr>
          <w:rFonts w:eastAsia="Times New Roman" w:cs="Times New Roman"/>
          <w:bCs/>
          <w:iCs/>
          <w:sz w:val="28"/>
          <w:szCs w:val="28"/>
        </w:rPr>
        <w:t>предъявлять</w:t>
      </w:r>
      <w:proofErr w:type="gramEnd"/>
      <w:r w:rsidRPr="00BF218F">
        <w:rPr>
          <w:rFonts w:eastAsia="Times New Roman" w:cs="Times New Roman"/>
          <w:bCs/>
          <w:iCs/>
          <w:sz w:val="28"/>
          <w:szCs w:val="28"/>
        </w:rPr>
        <w:t xml:space="preserve"> соответствующие требования (о применении реституции, о привлечении к субсидиарной ответственности, о взыскании неосновательного обогащения, убытков) до полного возмещения своих имущественных потерь.</w:t>
      </w:r>
    </w:p>
    <w:p w14:paraId="3AACC798" w14:textId="526299B3" w:rsidR="001044CD" w:rsidRPr="001044CD" w:rsidRDefault="003528D6" w:rsidP="001044CD">
      <w:pPr>
        <w:autoSpaceDE w:val="0"/>
        <w:autoSpaceDN w:val="0"/>
        <w:adjustRightInd w:val="0"/>
        <w:spacing w:line="360" w:lineRule="auto"/>
        <w:ind w:firstLine="709"/>
        <w:rPr>
          <w:rFonts w:cs="Times New Roman"/>
          <w:sz w:val="28"/>
          <w:szCs w:val="28"/>
          <w:lang w:eastAsia="en-US"/>
        </w:rPr>
      </w:pPr>
      <w:r>
        <w:rPr>
          <w:rFonts w:eastAsia="Times New Roman" w:cs="Times New Roman"/>
          <w:bCs/>
          <w:iCs/>
          <w:sz w:val="28"/>
          <w:szCs w:val="28"/>
        </w:rPr>
        <w:t xml:space="preserve">При </w:t>
      </w:r>
      <w:r w:rsidRPr="003528D6">
        <w:rPr>
          <w:rFonts w:eastAsia="Times New Roman" w:cs="Times New Roman"/>
          <w:bCs/>
          <w:iCs/>
          <w:sz w:val="28"/>
          <w:szCs w:val="28"/>
        </w:rPr>
        <w:t>предъявлени</w:t>
      </w:r>
      <w:r w:rsidR="00FE199F">
        <w:rPr>
          <w:rFonts w:eastAsia="Times New Roman" w:cs="Times New Roman"/>
          <w:bCs/>
          <w:iCs/>
          <w:sz w:val="28"/>
          <w:szCs w:val="28"/>
        </w:rPr>
        <w:t>и</w:t>
      </w:r>
      <w:r w:rsidRPr="003528D6">
        <w:rPr>
          <w:rFonts w:eastAsia="Times New Roman" w:cs="Times New Roman"/>
          <w:bCs/>
          <w:iCs/>
          <w:sz w:val="28"/>
          <w:szCs w:val="28"/>
        </w:rPr>
        <w:t xml:space="preserve"> реституционных требований и требований о привлечении к субсидиарной ответственности (взыскании убытков)</w:t>
      </w:r>
      <w:r w:rsidR="00FE199F">
        <w:rPr>
          <w:rFonts w:eastAsia="Times New Roman" w:cs="Times New Roman"/>
          <w:bCs/>
          <w:iCs/>
          <w:sz w:val="28"/>
          <w:szCs w:val="28"/>
        </w:rPr>
        <w:t xml:space="preserve"> </w:t>
      </w:r>
      <w:r w:rsidRPr="003528D6">
        <w:rPr>
          <w:rFonts w:eastAsia="Times New Roman" w:cs="Times New Roman"/>
          <w:bCs/>
          <w:iCs/>
          <w:sz w:val="28"/>
          <w:szCs w:val="28"/>
        </w:rPr>
        <w:t xml:space="preserve">совпадает как личность должника, так и состав возникновения обязательства, то есть имеется одно обязательство одного должника, что исключает применение норм о </w:t>
      </w:r>
      <w:proofErr w:type="spellStart"/>
      <w:r w:rsidRPr="003528D6">
        <w:rPr>
          <w:rFonts w:eastAsia="Times New Roman" w:cs="Times New Roman"/>
          <w:bCs/>
          <w:iCs/>
          <w:sz w:val="28"/>
          <w:szCs w:val="28"/>
        </w:rPr>
        <w:t>солидаритете</w:t>
      </w:r>
      <w:proofErr w:type="spellEnd"/>
      <w:r w:rsidRPr="003528D6">
        <w:rPr>
          <w:rFonts w:eastAsia="Times New Roman" w:cs="Times New Roman"/>
          <w:bCs/>
          <w:iCs/>
          <w:sz w:val="28"/>
          <w:szCs w:val="28"/>
        </w:rPr>
        <w:t>.</w:t>
      </w:r>
      <w:r w:rsidR="00F27F4A">
        <w:rPr>
          <w:rFonts w:eastAsia="Times New Roman" w:cs="Times New Roman"/>
          <w:bCs/>
          <w:iCs/>
          <w:sz w:val="28"/>
          <w:szCs w:val="28"/>
        </w:rPr>
        <w:t xml:space="preserve"> </w:t>
      </w:r>
      <w:r w:rsidR="00222989">
        <w:rPr>
          <w:rFonts w:eastAsia="Times New Roman" w:cs="Times New Roman"/>
          <w:bCs/>
          <w:iCs/>
          <w:sz w:val="28"/>
          <w:szCs w:val="28"/>
        </w:rPr>
        <w:t>По сути</w:t>
      </w:r>
      <w:r w:rsidR="00A40DE4">
        <w:rPr>
          <w:rFonts w:eastAsia="Times New Roman" w:cs="Times New Roman"/>
          <w:bCs/>
          <w:iCs/>
          <w:sz w:val="28"/>
          <w:szCs w:val="28"/>
        </w:rPr>
        <w:t>,</w:t>
      </w:r>
      <w:r w:rsidR="00222989">
        <w:rPr>
          <w:rFonts w:eastAsia="Times New Roman" w:cs="Times New Roman"/>
          <w:bCs/>
          <w:iCs/>
          <w:sz w:val="28"/>
          <w:szCs w:val="28"/>
        </w:rPr>
        <w:t xml:space="preserve"> </w:t>
      </w:r>
      <w:r w:rsidR="00F27F4A">
        <w:rPr>
          <w:rFonts w:eastAsia="Times New Roman" w:cs="Times New Roman"/>
          <w:bCs/>
          <w:iCs/>
          <w:sz w:val="28"/>
          <w:szCs w:val="28"/>
        </w:rPr>
        <w:t>указанные требования</w:t>
      </w:r>
      <w:r w:rsidR="00137663">
        <w:rPr>
          <w:rFonts w:eastAsia="Times New Roman" w:cs="Times New Roman"/>
          <w:bCs/>
          <w:iCs/>
          <w:sz w:val="28"/>
          <w:szCs w:val="28"/>
        </w:rPr>
        <w:t xml:space="preserve"> явля</w:t>
      </w:r>
      <w:r w:rsidR="00B40E62">
        <w:rPr>
          <w:rFonts w:eastAsia="Times New Roman" w:cs="Times New Roman"/>
          <w:bCs/>
          <w:iCs/>
          <w:sz w:val="28"/>
          <w:szCs w:val="28"/>
        </w:rPr>
        <w:t xml:space="preserve">ются </w:t>
      </w:r>
      <w:proofErr w:type="spellStart"/>
      <w:r w:rsidR="00B40E62">
        <w:rPr>
          <w:rFonts w:eastAsia="Times New Roman" w:cs="Times New Roman"/>
          <w:bCs/>
          <w:iCs/>
          <w:sz w:val="28"/>
          <w:szCs w:val="28"/>
        </w:rPr>
        <w:t>дел</w:t>
      </w:r>
      <w:r w:rsidR="00137663">
        <w:rPr>
          <w:rFonts w:eastAsia="Times New Roman" w:cs="Times New Roman"/>
          <w:bCs/>
          <w:iCs/>
          <w:sz w:val="28"/>
          <w:szCs w:val="28"/>
        </w:rPr>
        <w:t>иктными</w:t>
      </w:r>
      <w:proofErr w:type="spellEnd"/>
      <w:r w:rsidR="004A6BDA">
        <w:rPr>
          <w:rFonts w:eastAsia="Times New Roman" w:cs="Times New Roman"/>
          <w:bCs/>
          <w:iCs/>
          <w:sz w:val="28"/>
          <w:szCs w:val="28"/>
        </w:rPr>
        <w:t xml:space="preserve">, в </w:t>
      </w:r>
      <w:proofErr w:type="gramStart"/>
      <w:r w:rsidR="004A6BDA">
        <w:rPr>
          <w:rFonts w:eastAsia="Times New Roman" w:cs="Times New Roman"/>
          <w:bCs/>
          <w:iCs/>
          <w:sz w:val="28"/>
          <w:szCs w:val="28"/>
        </w:rPr>
        <w:t>связи</w:t>
      </w:r>
      <w:proofErr w:type="gramEnd"/>
      <w:r w:rsidR="004A6BDA">
        <w:rPr>
          <w:rFonts w:eastAsia="Times New Roman" w:cs="Times New Roman"/>
          <w:bCs/>
          <w:iCs/>
          <w:sz w:val="28"/>
          <w:szCs w:val="28"/>
        </w:rPr>
        <w:t xml:space="preserve"> с чем </w:t>
      </w:r>
      <w:r w:rsidR="00E07303">
        <w:rPr>
          <w:rFonts w:eastAsia="Times New Roman" w:cs="Times New Roman"/>
          <w:bCs/>
          <w:iCs/>
          <w:sz w:val="28"/>
          <w:szCs w:val="28"/>
        </w:rPr>
        <w:t>размер</w:t>
      </w:r>
      <w:r w:rsidR="00E07303" w:rsidRPr="00E07303">
        <w:rPr>
          <w:rFonts w:eastAsia="Times New Roman" w:cs="Times New Roman"/>
          <w:bCs/>
          <w:iCs/>
          <w:sz w:val="28"/>
          <w:szCs w:val="28"/>
        </w:rPr>
        <w:t xml:space="preserve"> </w:t>
      </w:r>
      <w:r w:rsidR="00E07303">
        <w:rPr>
          <w:rFonts w:eastAsia="Times New Roman" w:cs="Times New Roman"/>
          <w:bCs/>
          <w:iCs/>
          <w:sz w:val="28"/>
          <w:szCs w:val="28"/>
        </w:rPr>
        <w:t xml:space="preserve">субсидиарной ответственности, </w:t>
      </w:r>
      <w:r w:rsidR="00E07303">
        <w:rPr>
          <w:rFonts w:eastAsia="Times New Roman" w:cs="Times New Roman"/>
          <w:bCs/>
          <w:iCs/>
          <w:sz w:val="28"/>
          <w:szCs w:val="28"/>
        </w:rPr>
        <w:lastRenderedPageBreak/>
        <w:t>превышающий</w:t>
      </w:r>
      <w:r w:rsidR="00AF0CB9">
        <w:rPr>
          <w:rFonts w:eastAsia="Times New Roman" w:cs="Times New Roman"/>
          <w:bCs/>
          <w:iCs/>
          <w:sz w:val="28"/>
          <w:szCs w:val="28"/>
        </w:rPr>
        <w:t xml:space="preserve"> </w:t>
      </w:r>
      <w:r w:rsidR="00AF0CB9" w:rsidRPr="00982E29">
        <w:rPr>
          <w:rFonts w:eastAsia="Times New Roman" w:cs="Times New Roman"/>
          <w:bCs/>
          <w:iCs/>
          <w:sz w:val="28"/>
          <w:szCs w:val="28"/>
        </w:rPr>
        <w:t>размер реституции</w:t>
      </w:r>
      <w:r w:rsidR="00B75DB4">
        <w:rPr>
          <w:rFonts w:eastAsia="Times New Roman" w:cs="Times New Roman"/>
          <w:bCs/>
          <w:iCs/>
          <w:sz w:val="28"/>
          <w:szCs w:val="28"/>
        </w:rPr>
        <w:t xml:space="preserve">, может быть </w:t>
      </w:r>
      <w:r w:rsidR="00EC0B4D">
        <w:rPr>
          <w:rFonts w:eastAsia="Times New Roman" w:cs="Times New Roman"/>
          <w:bCs/>
          <w:iCs/>
          <w:sz w:val="28"/>
          <w:szCs w:val="28"/>
        </w:rPr>
        <w:t>включен в реестр требований кредиторов</w:t>
      </w:r>
      <w:r w:rsidR="004A6BDA">
        <w:rPr>
          <w:rFonts w:eastAsia="Times New Roman" w:cs="Times New Roman"/>
          <w:bCs/>
          <w:iCs/>
          <w:sz w:val="28"/>
          <w:szCs w:val="28"/>
        </w:rPr>
        <w:t>, тогда как в остальной части производство подлежит прекращению</w:t>
      </w:r>
      <w:r w:rsidR="001044CD">
        <w:rPr>
          <w:rFonts w:eastAsia="Times New Roman" w:cs="Times New Roman"/>
          <w:bCs/>
          <w:iCs/>
          <w:sz w:val="28"/>
          <w:szCs w:val="28"/>
        </w:rPr>
        <w:t xml:space="preserve"> </w:t>
      </w:r>
      <w:r w:rsidR="0042015F" w:rsidRPr="004B50DA">
        <w:rPr>
          <w:rFonts w:cs="Times New Roman"/>
          <w:sz w:val="28"/>
          <w:szCs w:val="28"/>
          <w:lang w:eastAsia="en-US"/>
        </w:rPr>
        <w:t xml:space="preserve">на основании </w:t>
      </w:r>
      <w:r w:rsidR="001044CD" w:rsidRPr="004B50DA">
        <w:rPr>
          <w:rFonts w:cs="Times New Roman"/>
          <w:sz w:val="28"/>
          <w:szCs w:val="28"/>
          <w:lang w:eastAsia="en-US"/>
        </w:rPr>
        <w:t>пункт</w:t>
      </w:r>
      <w:r w:rsidR="0042015F" w:rsidRPr="004B50DA">
        <w:rPr>
          <w:rFonts w:cs="Times New Roman"/>
          <w:sz w:val="28"/>
          <w:szCs w:val="28"/>
          <w:lang w:eastAsia="en-US"/>
        </w:rPr>
        <w:t>а</w:t>
      </w:r>
      <w:r w:rsidR="001044CD" w:rsidRPr="004B50DA">
        <w:rPr>
          <w:rFonts w:cs="Times New Roman"/>
          <w:sz w:val="28"/>
          <w:szCs w:val="28"/>
          <w:lang w:eastAsia="en-US"/>
        </w:rPr>
        <w:t xml:space="preserve"> 2 части 1 статьи 150 Арбитражного процессуального кодекса</w:t>
      </w:r>
      <w:r w:rsidR="0042015F" w:rsidRPr="004B50DA">
        <w:rPr>
          <w:rFonts w:cs="Times New Roman"/>
          <w:sz w:val="28"/>
          <w:szCs w:val="28"/>
          <w:lang w:eastAsia="en-US"/>
        </w:rPr>
        <w:t>.</w:t>
      </w:r>
    </w:p>
    <w:p w14:paraId="21CEF2AB" w14:textId="58918BC4" w:rsidR="007A02C7" w:rsidRPr="007A02C7" w:rsidRDefault="00C5152C" w:rsidP="00773B04">
      <w:pPr>
        <w:autoSpaceDE w:val="0"/>
        <w:autoSpaceDN w:val="0"/>
        <w:adjustRightInd w:val="0"/>
        <w:spacing w:line="360" w:lineRule="auto"/>
        <w:ind w:firstLine="709"/>
        <w:contextualSpacing/>
        <w:outlineLvl w:val="1"/>
        <w:rPr>
          <w:rFonts w:cs="Times New Roman"/>
          <w:sz w:val="28"/>
          <w:szCs w:val="28"/>
          <w:lang w:eastAsia="en-US"/>
        </w:rPr>
      </w:pPr>
      <w:bookmarkStart w:id="2" w:name="_Toc163150224"/>
      <w:r w:rsidRPr="00BF218F">
        <w:rPr>
          <w:rFonts w:cs="Times New Roman"/>
          <w:b/>
          <w:sz w:val="28"/>
          <w:szCs w:val="28"/>
          <w:lang w:eastAsia="en-US"/>
        </w:rPr>
        <w:t>Вопрос</w:t>
      </w:r>
      <w:r w:rsidR="0073346B" w:rsidRPr="00BF218F">
        <w:rPr>
          <w:rFonts w:cs="Times New Roman"/>
          <w:b/>
          <w:sz w:val="28"/>
          <w:szCs w:val="28"/>
          <w:lang w:eastAsia="en-US"/>
        </w:rPr>
        <w:t xml:space="preserve"> </w:t>
      </w:r>
      <w:r w:rsidR="00ED692B" w:rsidRPr="00BF218F">
        <w:rPr>
          <w:rFonts w:cs="Times New Roman"/>
          <w:b/>
          <w:sz w:val="28"/>
          <w:szCs w:val="28"/>
          <w:lang w:eastAsia="en-US"/>
        </w:rPr>
        <w:t>2</w:t>
      </w:r>
      <w:r w:rsidRPr="00BF218F">
        <w:rPr>
          <w:rFonts w:cs="Times New Roman"/>
          <w:b/>
          <w:sz w:val="28"/>
          <w:szCs w:val="28"/>
          <w:lang w:eastAsia="en-US"/>
        </w:rPr>
        <w:t>.</w:t>
      </w:r>
      <w:r w:rsidRPr="00BF218F">
        <w:rPr>
          <w:rFonts w:cs="Times New Roman"/>
          <w:sz w:val="28"/>
          <w:szCs w:val="28"/>
          <w:lang w:eastAsia="en-US"/>
        </w:rPr>
        <w:t xml:space="preserve"> </w:t>
      </w:r>
      <w:bookmarkEnd w:id="2"/>
      <w:r w:rsidR="007A02C7" w:rsidRPr="00BF218F">
        <w:rPr>
          <w:rFonts w:cs="Times New Roman"/>
          <w:i/>
          <w:sz w:val="28"/>
          <w:szCs w:val="28"/>
          <w:lang w:eastAsia="en-US"/>
        </w:rPr>
        <w:t>Может ли суд в рамках дела о несостоятельности (банкротстве) должника</w:t>
      </w:r>
      <w:r w:rsidR="007A02C7">
        <w:rPr>
          <w:rFonts w:cs="Times New Roman"/>
          <w:i/>
          <w:sz w:val="28"/>
          <w:szCs w:val="28"/>
          <w:lang w:eastAsia="en-US"/>
        </w:rPr>
        <w:t xml:space="preserve"> изменить </w:t>
      </w:r>
      <w:proofErr w:type="gramStart"/>
      <w:r w:rsidR="007A02C7">
        <w:rPr>
          <w:rFonts w:cs="Times New Roman"/>
          <w:i/>
          <w:sz w:val="28"/>
          <w:szCs w:val="28"/>
          <w:lang w:eastAsia="en-US"/>
        </w:rPr>
        <w:t>условия</w:t>
      </w:r>
      <w:proofErr w:type="gramEnd"/>
      <w:r w:rsidR="007A02C7">
        <w:rPr>
          <w:rFonts w:cs="Times New Roman"/>
          <w:i/>
          <w:sz w:val="28"/>
          <w:szCs w:val="28"/>
          <w:lang w:eastAsia="en-US"/>
        </w:rPr>
        <w:t xml:space="preserve"> ранее утвержденного и не отмененного мирового соглашения </w:t>
      </w:r>
      <w:r w:rsidR="00773B04">
        <w:rPr>
          <w:rFonts w:cs="Times New Roman"/>
          <w:i/>
          <w:sz w:val="28"/>
          <w:szCs w:val="28"/>
          <w:lang w:eastAsia="en-US"/>
        </w:rPr>
        <w:t xml:space="preserve">при </w:t>
      </w:r>
      <w:r w:rsidR="007A02C7">
        <w:rPr>
          <w:rFonts w:cs="Times New Roman"/>
          <w:i/>
          <w:sz w:val="28"/>
          <w:szCs w:val="28"/>
          <w:lang w:eastAsia="en-US"/>
        </w:rPr>
        <w:t>соблюдени</w:t>
      </w:r>
      <w:r w:rsidR="00773B04">
        <w:rPr>
          <w:rFonts w:cs="Times New Roman"/>
          <w:i/>
          <w:sz w:val="28"/>
          <w:szCs w:val="28"/>
          <w:lang w:eastAsia="en-US"/>
        </w:rPr>
        <w:t>и</w:t>
      </w:r>
      <w:r w:rsidR="007A02C7">
        <w:rPr>
          <w:rFonts w:cs="Times New Roman"/>
          <w:i/>
          <w:sz w:val="28"/>
          <w:szCs w:val="28"/>
          <w:lang w:eastAsia="en-US"/>
        </w:rPr>
        <w:t xml:space="preserve"> </w:t>
      </w:r>
      <w:r w:rsidR="00773B04">
        <w:rPr>
          <w:rFonts w:cs="Times New Roman"/>
          <w:i/>
          <w:sz w:val="28"/>
          <w:szCs w:val="28"/>
          <w:lang w:eastAsia="en-US"/>
        </w:rPr>
        <w:t xml:space="preserve">положений </w:t>
      </w:r>
      <w:r w:rsidR="00C21DAE">
        <w:rPr>
          <w:rFonts w:cs="Times New Roman"/>
          <w:i/>
          <w:sz w:val="28"/>
          <w:szCs w:val="28"/>
          <w:lang w:eastAsia="en-US"/>
        </w:rPr>
        <w:t>стат</w:t>
      </w:r>
      <w:r w:rsidR="00773B04">
        <w:rPr>
          <w:rFonts w:cs="Times New Roman"/>
          <w:i/>
          <w:sz w:val="28"/>
          <w:szCs w:val="28"/>
          <w:lang w:eastAsia="en-US"/>
        </w:rPr>
        <w:t>ей</w:t>
      </w:r>
      <w:r w:rsidR="00CD6F0E">
        <w:rPr>
          <w:rFonts w:cs="Times New Roman"/>
          <w:i/>
          <w:sz w:val="28"/>
          <w:szCs w:val="28"/>
          <w:lang w:eastAsia="en-US"/>
        </w:rPr>
        <w:t> </w:t>
      </w:r>
      <w:r w:rsidR="00C21DAE">
        <w:rPr>
          <w:rFonts w:cs="Times New Roman"/>
          <w:i/>
          <w:sz w:val="28"/>
          <w:szCs w:val="28"/>
          <w:lang w:eastAsia="en-US"/>
        </w:rPr>
        <w:t>15</w:t>
      </w:r>
      <w:r w:rsidR="005B56CE">
        <w:rPr>
          <w:rFonts w:cs="Times New Roman"/>
          <w:i/>
          <w:sz w:val="28"/>
          <w:szCs w:val="28"/>
          <w:lang w:eastAsia="en-US"/>
        </w:rPr>
        <w:t xml:space="preserve">0 </w:t>
      </w:r>
      <w:r w:rsidR="00EB199A">
        <w:rPr>
          <w:rFonts w:cs="Times New Roman"/>
          <w:i/>
          <w:sz w:val="28"/>
          <w:szCs w:val="28"/>
          <w:lang w:eastAsia="en-US"/>
        </w:rPr>
        <w:br/>
      </w:r>
      <w:r w:rsidR="005B56CE">
        <w:rPr>
          <w:rFonts w:cs="Times New Roman"/>
          <w:i/>
          <w:sz w:val="28"/>
          <w:szCs w:val="28"/>
          <w:lang w:eastAsia="en-US"/>
        </w:rPr>
        <w:t>и 158</w:t>
      </w:r>
      <w:r w:rsidR="00C21DAE">
        <w:rPr>
          <w:rFonts w:cs="Times New Roman"/>
          <w:i/>
          <w:sz w:val="28"/>
          <w:szCs w:val="28"/>
          <w:lang w:eastAsia="en-US"/>
        </w:rPr>
        <w:t xml:space="preserve"> Закона о </w:t>
      </w:r>
      <w:r w:rsidR="00CD6F0E">
        <w:rPr>
          <w:rFonts w:cs="Times New Roman"/>
          <w:i/>
          <w:sz w:val="28"/>
          <w:szCs w:val="28"/>
          <w:lang w:eastAsia="en-US"/>
        </w:rPr>
        <w:t>банкротстве</w:t>
      </w:r>
      <w:r w:rsidR="00773B04">
        <w:rPr>
          <w:rFonts w:cs="Times New Roman"/>
          <w:i/>
          <w:sz w:val="28"/>
          <w:szCs w:val="28"/>
          <w:lang w:eastAsia="en-US"/>
        </w:rPr>
        <w:t>?</w:t>
      </w:r>
    </w:p>
    <w:p w14:paraId="2F2BC666" w14:textId="77777777" w:rsidR="00A35AFE" w:rsidRPr="00BF218F" w:rsidRDefault="007430A9" w:rsidP="00811EBD">
      <w:pPr>
        <w:autoSpaceDE w:val="0"/>
        <w:autoSpaceDN w:val="0"/>
        <w:adjustRightInd w:val="0"/>
        <w:spacing w:line="360" w:lineRule="auto"/>
        <w:ind w:firstLine="709"/>
        <w:rPr>
          <w:rFonts w:eastAsia="Times New Roman" w:cs="Times New Roman"/>
          <w:b/>
          <w:bCs/>
          <w:iCs/>
          <w:sz w:val="28"/>
          <w:szCs w:val="28"/>
        </w:rPr>
      </w:pPr>
      <w:r>
        <w:rPr>
          <w:rFonts w:eastAsia="Times New Roman" w:cs="Times New Roman"/>
          <w:b/>
          <w:bCs/>
          <w:iCs/>
          <w:sz w:val="28"/>
          <w:szCs w:val="28"/>
        </w:rPr>
        <w:t>Рекомендация НКС</w:t>
      </w:r>
    </w:p>
    <w:p w14:paraId="3D66F22C" w14:textId="56664F59" w:rsidR="00C5152C" w:rsidRPr="00BF218F" w:rsidRDefault="00C5152C"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В рамках дела о несостоятельности (банкротстве) должника может быть утвержден</w:t>
      </w:r>
      <w:r w:rsidR="00060B8D">
        <w:rPr>
          <w:rFonts w:cs="Times New Roman"/>
          <w:sz w:val="28"/>
          <w:szCs w:val="28"/>
          <w:lang w:eastAsia="en-US"/>
        </w:rPr>
        <w:t>а</w:t>
      </w:r>
      <w:r w:rsidRPr="00BF218F">
        <w:rPr>
          <w:rFonts w:cs="Times New Roman"/>
          <w:sz w:val="28"/>
          <w:szCs w:val="28"/>
          <w:lang w:eastAsia="en-US"/>
        </w:rPr>
        <w:t xml:space="preserve"> </w:t>
      </w:r>
      <w:r w:rsidR="00060B8D">
        <w:rPr>
          <w:rFonts w:cs="Times New Roman"/>
          <w:sz w:val="28"/>
          <w:szCs w:val="28"/>
          <w:lang w:eastAsia="en-US"/>
        </w:rPr>
        <w:t>новая редакция</w:t>
      </w:r>
      <w:r w:rsidRPr="00BF218F">
        <w:rPr>
          <w:rFonts w:cs="Times New Roman"/>
          <w:sz w:val="28"/>
          <w:szCs w:val="28"/>
          <w:lang w:eastAsia="en-US"/>
        </w:rPr>
        <w:t xml:space="preserve"> мирово</w:t>
      </w:r>
      <w:r w:rsidR="00060B8D">
        <w:rPr>
          <w:rFonts w:cs="Times New Roman"/>
          <w:sz w:val="28"/>
          <w:szCs w:val="28"/>
          <w:lang w:eastAsia="en-US"/>
        </w:rPr>
        <w:t>го</w:t>
      </w:r>
      <w:r w:rsidRPr="00BF218F">
        <w:rPr>
          <w:rFonts w:cs="Times New Roman"/>
          <w:sz w:val="28"/>
          <w:szCs w:val="28"/>
          <w:lang w:eastAsia="en-US"/>
        </w:rPr>
        <w:t xml:space="preserve"> соглашени</w:t>
      </w:r>
      <w:r w:rsidR="00060B8D">
        <w:rPr>
          <w:rFonts w:cs="Times New Roman"/>
          <w:sz w:val="28"/>
          <w:szCs w:val="28"/>
          <w:lang w:eastAsia="en-US"/>
        </w:rPr>
        <w:t>я</w:t>
      </w:r>
      <w:r w:rsidRPr="00BF218F">
        <w:rPr>
          <w:rFonts w:cs="Times New Roman"/>
          <w:sz w:val="28"/>
          <w:szCs w:val="28"/>
          <w:lang w:eastAsia="en-US"/>
        </w:rPr>
        <w:t xml:space="preserve"> </w:t>
      </w:r>
      <w:r w:rsidR="00632030">
        <w:rPr>
          <w:rFonts w:cs="Times New Roman"/>
          <w:sz w:val="28"/>
          <w:szCs w:val="28"/>
          <w:lang w:eastAsia="en-US"/>
        </w:rPr>
        <w:t xml:space="preserve">(дополнительное соглашение к мировому соглашению) </w:t>
      </w:r>
      <w:r w:rsidRPr="00BF218F">
        <w:rPr>
          <w:rFonts w:cs="Times New Roman"/>
          <w:sz w:val="28"/>
          <w:szCs w:val="28"/>
          <w:lang w:eastAsia="en-US"/>
        </w:rPr>
        <w:t xml:space="preserve">в случае, когда ранее </w:t>
      </w:r>
      <w:r w:rsidR="00632030">
        <w:rPr>
          <w:rFonts w:cs="Times New Roman"/>
          <w:sz w:val="28"/>
          <w:szCs w:val="28"/>
          <w:lang w:eastAsia="en-US"/>
        </w:rPr>
        <w:t>утвержденное</w:t>
      </w:r>
      <w:r w:rsidRPr="00BF218F">
        <w:rPr>
          <w:rFonts w:cs="Times New Roman"/>
          <w:sz w:val="28"/>
          <w:szCs w:val="28"/>
          <w:lang w:eastAsia="en-US"/>
        </w:rPr>
        <w:t xml:space="preserve"> в рамках данного дела соглашение </w:t>
      </w:r>
      <w:r w:rsidR="00632030">
        <w:rPr>
          <w:rFonts w:cs="Times New Roman"/>
          <w:sz w:val="28"/>
          <w:szCs w:val="28"/>
          <w:lang w:eastAsia="en-US"/>
        </w:rPr>
        <w:t>н</w:t>
      </w:r>
      <w:r w:rsidRPr="00BF218F">
        <w:rPr>
          <w:rFonts w:cs="Times New Roman"/>
          <w:sz w:val="28"/>
          <w:szCs w:val="28"/>
          <w:lang w:eastAsia="en-US"/>
        </w:rPr>
        <w:t>е отменено судом.</w:t>
      </w:r>
    </w:p>
    <w:p w14:paraId="316567E3" w14:textId="77777777" w:rsidR="00C5152C" w:rsidRPr="00BF218F" w:rsidRDefault="00C5152C"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b/>
          <w:sz w:val="28"/>
          <w:szCs w:val="28"/>
          <w:lang w:eastAsia="en-US"/>
        </w:rPr>
        <w:t xml:space="preserve">Обоснование. </w:t>
      </w:r>
      <w:r w:rsidR="00143BA9" w:rsidRPr="00BF218F">
        <w:rPr>
          <w:rFonts w:cs="Times New Roman"/>
          <w:sz w:val="28"/>
          <w:szCs w:val="28"/>
          <w:lang w:eastAsia="en-US"/>
        </w:rPr>
        <w:t>В силу пункта 1 статьи 150 Закона о банкротстве заключение мирового соглашения возможно на любой стадии рассмотрения арбитражным судом дела о банкротстве.</w:t>
      </w:r>
    </w:p>
    <w:p w14:paraId="1A4F4A81" w14:textId="77777777" w:rsidR="00C5152C" w:rsidRPr="00BF218F" w:rsidRDefault="00C5152C"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 xml:space="preserve">Согласно правовой позиции, изложенной в </w:t>
      </w:r>
      <w:r w:rsidR="00AC3E63" w:rsidRPr="00BF218F">
        <w:rPr>
          <w:rFonts w:cs="Times New Roman"/>
          <w:sz w:val="28"/>
          <w:szCs w:val="28"/>
          <w:lang w:eastAsia="en-US"/>
        </w:rPr>
        <w:t>о</w:t>
      </w:r>
      <w:r w:rsidRPr="00BF218F">
        <w:rPr>
          <w:rFonts w:cs="Times New Roman"/>
          <w:sz w:val="28"/>
          <w:szCs w:val="28"/>
          <w:lang w:eastAsia="en-US"/>
        </w:rPr>
        <w:t xml:space="preserve">пределении Конституционного </w:t>
      </w:r>
      <w:r w:rsidR="00AC3E63" w:rsidRPr="00BF218F">
        <w:rPr>
          <w:rFonts w:cs="Times New Roman"/>
          <w:sz w:val="28"/>
          <w:szCs w:val="28"/>
          <w:lang w:eastAsia="en-US"/>
        </w:rPr>
        <w:t>С</w:t>
      </w:r>
      <w:r w:rsidRPr="00BF218F">
        <w:rPr>
          <w:rFonts w:cs="Times New Roman"/>
          <w:sz w:val="28"/>
          <w:szCs w:val="28"/>
          <w:lang w:eastAsia="en-US"/>
        </w:rPr>
        <w:t xml:space="preserve">уда Российской Федерации от 01.10.2002 № 228-О, мировое соглашение как один из </w:t>
      </w:r>
      <w:proofErr w:type="gramStart"/>
      <w:r w:rsidRPr="00BF218F">
        <w:rPr>
          <w:rFonts w:cs="Times New Roman"/>
          <w:sz w:val="28"/>
          <w:szCs w:val="28"/>
          <w:lang w:eastAsia="en-US"/>
        </w:rPr>
        <w:t>видов</w:t>
      </w:r>
      <w:proofErr w:type="gramEnd"/>
      <w:r w:rsidRPr="00BF218F">
        <w:rPr>
          <w:rFonts w:cs="Times New Roman"/>
          <w:sz w:val="28"/>
          <w:szCs w:val="28"/>
          <w:lang w:eastAsia="en-US"/>
        </w:rPr>
        <w:t xml:space="preserve"> применяемых к должнику процедур банкротства представляет собой соглашение сторон о прекращении спора на основе добровольного урегулирования взаимных претензий и утверждения взаимных уступок в форме прощения долга, скидки с долга, отсрочки исполнения обязательств должника и другими способами, предусмотренными статьей 122 </w:t>
      </w:r>
      <w:r w:rsidR="00AC3E63" w:rsidRPr="00BF218F">
        <w:rPr>
          <w:rFonts w:cs="Times New Roman"/>
          <w:sz w:val="28"/>
          <w:szCs w:val="28"/>
          <w:lang w:eastAsia="en-US"/>
        </w:rPr>
        <w:t xml:space="preserve">Закона о </w:t>
      </w:r>
      <w:proofErr w:type="gramStart"/>
      <w:r w:rsidR="00AC3E63" w:rsidRPr="00BF218F">
        <w:rPr>
          <w:rFonts w:cs="Times New Roman"/>
          <w:sz w:val="28"/>
          <w:szCs w:val="28"/>
          <w:lang w:eastAsia="en-US"/>
        </w:rPr>
        <w:t>банкротстве</w:t>
      </w:r>
      <w:proofErr w:type="gramEnd"/>
      <w:r w:rsidRPr="00BF218F">
        <w:rPr>
          <w:rFonts w:cs="Times New Roman"/>
          <w:sz w:val="28"/>
          <w:szCs w:val="28"/>
          <w:lang w:eastAsia="en-US"/>
        </w:rPr>
        <w:t>.</w:t>
      </w:r>
    </w:p>
    <w:p w14:paraId="6EEA04F0" w14:textId="69E37962" w:rsidR="00C5152C" w:rsidRPr="00BF218F" w:rsidRDefault="00C5152C" w:rsidP="00811EBD">
      <w:pPr>
        <w:autoSpaceDE w:val="0"/>
        <w:autoSpaceDN w:val="0"/>
        <w:adjustRightInd w:val="0"/>
        <w:spacing w:line="360" w:lineRule="auto"/>
        <w:ind w:firstLine="709"/>
        <w:contextualSpacing/>
        <w:rPr>
          <w:rFonts w:cs="Times New Roman"/>
          <w:sz w:val="28"/>
          <w:szCs w:val="28"/>
          <w:lang w:eastAsia="en-US"/>
        </w:rPr>
      </w:pPr>
      <w:proofErr w:type="gramStart"/>
      <w:r w:rsidRPr="00BF218F">
        <w:rPr>
          <w:rFonts w:cs="Times New Roman"/>
          <w:sz w:val="28"/>
          <w:szCs w:val="28"/>
          <w:lang w:eastAsia="en-US"/>
        </w:rPr>
        <w:t xml:space="preserve">По своей юридической природе такие мировые соглашения значительно отличаются от мирового соглашения, заключаемого в исковом производстве (статья 37 </w:t>
      </w:r>
      <w:r w:rsidR="001D1917" w:rsidRPr="00BF218F">
        <w:rPr>
          <w:rFonts w:cs="Times New Roman"/>
          <w:sz w:val="28"/>
          <w:szCs w:val="28"/>
          <w:lang w:eastAsia="en-US"/>
        </w:rPr>
        <w:t>Арбитражного процессуального кодекса</w:t>
      </w:r>
      <w:r w:rsidRPr="00BF218F">
        <w:rPr>
          <w:rFonts w:cs="Times New Roman"/>
          <w:sz w:val="28"/>
          <w:szCs w:val="28"/>
          <w:lang w:eastAsia="en-US"/>
        </w:rPr>
        <w:t xml:space="preserve">), в частности тем, что отношения между их участниками основываются, как правило, в силу основных законов рыночной экономики и имманентных им правовых принципов регулирования, вытекающих из смысла и духа </w:t>
      </w:r>
      <w:r w:rsidRPr="00BF218F">
        <w:rPr>
          <w:rFonts w:cs="Times New Roman"/>
          <w:sz w:val="28"/>
          <w:szCs w:val="28"/>
          <w:lang w:eastAsia="en-US"/>
        </w:rPr>
        <w:lastRenderedPageBreak/>
        <w:t>Конституции Российской Федерации, на принуждении меньшинства кредиторов большинством, поскольку значительное число</w:t>
      </w:r>
      <w:proofErr w:type="gramEnd"/>
      <w:r w:rsidRPr="00BF218F">
        <w:rPr>
          <w:rFonts w:cs="Times New Roman"/>
          <w:sz w:val="28"/>
          <w:szCs w:val="28"/>
          <w:lang w:eastAsia="en-US"/>
        </w:rPr>
        <w:t xml:space="preserve"> </w:t>
      </w:r>
      <w:proofErr w:type="gramStart"/>
      <w:r w:rsidRPr="00BF218F">
        <w:rPr>
          <w:rFonts w:cs="Times New Roman"/>
          <w:sz w:val="28"/>
          <w:szCs w:val="28"/>
          <w:lang w:eastAsia="en-US"/>
        </w:rPr>
        <w:t>участвующих в процессе банкротства кредиторов делает невозможным получение согласия с условиями мирового соглашения каждого отдельного кредитора (</w:t>
      </w:r>
      <w:r w:rsidR="00910E98" w:rsidRPr="00BF218F">
        <w:rPr>
          <w:rFonts w:cs="Times New Roman"/>
          <w:sz w:val="28"/>
          <w:szCs w:val="28"/>
          <w:lang w:eastAsia="en-US"/>
        </w:rPr>
        <w:t>п</w:t>
      </w:r>
      <w:r w:rsidRPr="00BF218F">
        <w:rPr>
          <w:rFonts w:cs="Times New Roman"/>
          <w:sz w:val="28"/>
          <w:szCs w:val="28"/>
          <w:lang w:eastAsia="en-US"/>
        </w:rPr>
        <w:t xml:space="preserve">остановление Конституционного </w:t>
      </w:r>
      <w:r w:rsidR="00910E98" w:rsidRPr="00BF218F">
        <w:rPr>
          <w:rFonts w:cs="Times New Roman"/>
          <w:sz w:val="28"/>
          <w:szCs w:val="28"/>
          <w:lang w:eastAsia="en-US"/>
        </w:rPr>
        <w:t>Суда Российской Федерации от</w:t>
      </w:r>
      <w:r w:rsidR="004929D3" w:rsidRPr="00BF218F">
        <w:rPr>
          <w:rFonts w:cs="Times New Roman"/>
          <w:sz w:val="28"/>
          <w:szCs w:val="28"/>
          <w:lang w:eastAsia="en-US"/>
        </w:rPr>
        <w:t> </w:t>
      </w:r>
      <w:r w:rsidR="00910E98" w:rsidRPr="00BF218F">
        <w:rPr>
          <w:rFonts w:cs="Times New Roman"/>
          <w:sz w:val="28"/>
          <w:szCs w:val="28"/>
          <w:lang w:eastAsia="en-US"/>
        </w:rPr>
        <w:t>22.07.</w:t>
      </w:r>
      <w:r w:rsidRPr="00BF218F">
        <w:rPr>
          <w:rFonts w:cs="Times New Roman"/>
          <w:sz w:val="28"/>
          <w:szCs w:val="28"/>
          <w:lang w:eastAsia="en-US"/>
        </w:rPr>
        <w:t xml:space="preserve">2002 </w:t>
      </w:r>
      <w:r w:rsidR="00327FBB" w:rsidRPr="00BF218F">
        <w:rPr>
          <w:rFonts w:cs="Times New Roman"/>
          <w:sz w:val="28"/>
          <w:szCs w:val="28"/>
          <w:lang w:eastAsia="en-US"/>
        </w:rPr>
        <w:t xml:space="preserve">№ 14-П </w:t>
      </w:r>
      <w:r w:rsidR="00BA1EEC" w:rsidRPr="00BF218F">
        <w:rPr>
          <w:rFonts w:cs="Times New Roman"/>
          <w:sz w:val="28"/>
          <w:szCs w:val="28"/>
          <w:lang w:eastAsia="en-US"/>
        </w:rPr>
        <w:t>«П</w:t>
      </w:r>
      <w:r w:rsidRPr="00BF218F">
        <w:rPr>
          <w:rFonts w:cs="Times New Roman"/>
          <w:sz w:val="28"/>
          <w:szCs w:val="28"/>
          <w:lang w:eastAsia="en-US"/>
        </w:rPr>
        <w:t xml:space="preserve">о делу о проверке конституционности ряда положений Федерального закона </w:t>
      </w:r>
      <w:r w:rsidR="00AE7EB7">
        <w:rPr>
          <w:rFonts w:cs="Times New Roman"/>
          <w:sz w:val="28"/>
          <w:szCs w:val="28"/>
          <w:lang w:eastAsia="en-US"/>
        </w:rPr>
        <w:t>"</w:t>
      </w:r>
      <w:r w:rsidRPr="00BF218F">
        <w:rPr>
          <w:rFonts w:cs="Times New Roman"/>
          <w:sz w:val="28"/>
          <w:szCs w:val="28"/>
          <w:lang w:eastAsia="en-US"/>
        </w:rPr>
        <w:t>О</w:t>
      </w:r>
      <w:r w:rsidR="00511D8E">
        <w:rPr>
          <w:rFonts w:cs="Times New Roman"/>
          <w:sz w:val="28"/>
          <w:szCs w:val="28"/>
          <w:lang w:eastAsia="en-US"/>
        </w:rPr>
        <w:t xml:space="preserve"> </w:t>
      </w:r>
      <w:r w:rsidRPr="00BF218F">
        <w:rPr>
          <w:rFonts w:cs="Times New Roman"/>
          <w:sz w:val="28"/>
          <w:szCs w:val="28"/>
          <w:lang w:eastAsia="en-US"/>
        </w:rPr>
        <w:t>реструктуризации кредитных организаций</w:t>
      </w:r>
      <w:r w:rsidR="00AE7EB7">
        <w:rPr>
          <w:rFonts w:cs="Times New Roman"/>
          <w:sz w:val="28"/>
          <w:szCs w:val="28"/>
          <w:lang w:eastAsia="en-US"/>
        </w:rPr>
        <w:t>"</w:t>
      </w:r>
      <w:r w:rsidRPr="00BF218F">
        <w:rPr>
          <w:rFonts w:cs="Times New Roman"/>
          <w:sz w:val="28"/>
          <w:szCs w:val="28"/>
          <w:lang w:eastAsia="en-US"/>
        </w:rPr>
        <w:t>, пунктов 5 и 6 статьи</w:t>
      </w:r>
      <w:r w:rsidR="00511D8E">
        <w:rPr>
          <w:rFonts w:cs="Times New Roman"/>
          <w:sz w:val="28"/>
          <w:szCs w:val="28"/>
          <w:lang w:eastAsia="en-US"/>
        </w:rPr>
        <w:t xml:space="preserve"> </w:t>
      </w:r>
      <w:r w:rsidRPr="00BF218F">
        <w:rPr>
          <w:rFonts w:cs="Times New Roman"/>
          <w:sz w:val="28"/>
          <w:szCs w:val="28"/>
          <w:lang w:eastAsia="en-US"/>
        </w:rPr>
        <w:t xml:space="preserve">120 Федерального закона </w:t>
      </w:r>
      <w:r w:rsidR="00BA1EEC" w:rsidRPr="00BF218F">
        <w:rPr>
          <w:rFonts w:cs="Times New Roman"/>
          <w:sz w:val="28"/>
          <w:szCs w:val="28"/>
          <w:lang w:eastAsia="en-US"/>
        </w:rPr>
        <w:t>"</w:t>
      </w:r>
      <w:r w:rsidRPr="00BF218F">
        <w:rPr>
          <w:rFonts w:cs="Times New Roman"/>
          <w:sz w:val="28"/>
          <w:szCs w:val="28"/>
          <w:lang w:eastAsia="en-US"/>
        </w:rPr>
        <w:t>О</w:t>
      </w:r>
      <w:r w:rsidR="00136A27" w:rsidRPr="00BF218F">
        <w:rPr>
          <w:rFonts w:cs="Times New Roman"/>
          <w:sz w:val="28"/>
          <w:szCs w:val="28"/>
          <w:lang w:eastAsia="en-US"/>
        </w:rPr>
        <w:t> </w:t>
      </w:r>
      <w:r w:rsidRPr="00BF218F">
        <w:rPr>
          <w:rFonts w:cs="Times New Roman"/>
          <w:sz w:val="28"/>
          <w:szCs w:val="28"/>
          <w:lang w:eastAsia="en-US"/>
        </w:rPr>
        <w:t>несостоятельности (банкротстве)</w:t>
      </w:r>
      <w:r w:rsidR="00BA1EEC" w:rsidRPr="00BF218F">
        <w:rPr>
          <w:rFonts w:cs="Times New Roman"/>
          <w:sz w:val="28"/>
          <w:szCs w:val="28"/>
          <w:lang w:eastAsia="en-US"/>
        </w:rPr>
        <w:t>" в связи с жалобами граждан, жалобой региональной общественной организации "Ассоциация защиты прав</w:t>
      </w:r>
      <w:proofErr w:type="gramEnd"/>
      <w:r w:rsidR="00BA1EEC" w:rsidRPr="00BF218F">
        <w:rPr>
          <w:rFonts w:cs="Times New Roman"/>
          <w:sz w:val="28"/>
          <w:szCs w:val="28"/>
          <w:lang w:eastAsia="en-US"/>
        </w:rPr>
        <w:t xml:space="preserve"> акционеров и вкладчиков" и жалобой ОАО "Воронежское конструкторское бюро антенно-фидерных устройств"»</w:t>
      </w:r>
      <w:r w:rsidRPr="00BF218F">
        <w:rPr>
          <w:rFonts w:cs="Times New Roman"/>
          <w:sz w:val="28"/>
          <w:szCs w:val="28"/>
          <w:lang w:eastAsia="en-US"/>
        </w:rPr>
        <w:t>).</w:t>
      </w:r>
    </w:p>
    <w:p w14:paraId="22CC4F5E" w14:textId="77777777" w:rsidR="00C5152C" w:rsidRPr="00BF218F" w:rsidRDefault="00C5152C"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Рассмотрение вопроса о заключении мирового соглашения в деле о банкротстве отнесено к исключительной компетенции собрания кредиторов и осуществляется путем принятия коллегиального решения (абзац десятый пункта 2 статьи 12 Закона о банкротстве). Порядок и условия принятия таких решений определены положениями пункта 2 статьи 15, пункта 2 статьи 150 упомянутого Закона.</w:t>
      </w:r>
    </w:p>
    <w:p w14:paraId="130D9D72" w14:textId="77777777" w:rsidR="00C5152C" w:rsidRPr="00BF218F" w:rsidRDefault="00C5152C"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При этом действующее законодательство допускает изменение (дополнение) кредиторами ранее достигнутых ими договоренностей по соглашению, если последние придут к выводу о том, что другие условия наиболее полно учитывают их законные интересы и обеспечивают максимальное удовлетворение требований.</w:t>
      </w:r>
    </w:p>
    <w:p w14:paraId="0C5DDF28" w14:textId="678B6DE4" w:rsidR="00C5152C" w:rsidRPr="00BF218F" w:rsidRDefault="00C5152C" w:rsidP="00811EBD">
      <w:pPr>
        <w:autoSpaceDE w:val="0"/>
        <w:autoSpaceDN w:val="0"/>
        <w:adjustRightInd w:val="0"/>
        <w:spacing w:line="360" w:lineRule="auto"/>
        <w:ind w:firstLine="709"/>
        <w:contextualSpacing/>
        <w:rPr>
          <w:rFonts w:cs="Times New Roman"/>
          <w:sz w:val="28"/>
          <w:szCs w:val="28"/>
          <w:lang w:eastAsia="en-US"/>
        </w:rPr>
      </w:pPr>
      <w:proofErr w:type="gramStart"/>
      <w:r w:rsidRPr="00BF218F">
        <w:rPr>
          <w:rFonts w:cs="Times New Roman"/>
          <w:sz w:val="28"/>
          <w:szCs w:val="28"/>
          <w:lang w:eastAsia="en-US"/>
        </w:rPr>
        <w:t>В пункте 23 постановления Пленума Высшего Арбитражного Суда Российской Федерации от 18.07.2014 № 50 «О примирении сторон в арбитражном процессе» указано, чт</w:t>
      </w:r>
      <w:r w:rsidR="00CF75D7" w:rsidRPr="00BF218F">
        <w:rPr>
          <w:rFonts w:cs="Times New Roman"/>
          <w:sz w:val="28"/>
          <w:szCs w:val="28"/>
          <w:lang w:eastAsia="en-US"/>
        </w:rPr>
        <w:t xml:space="preserve">о по смыслу части 1 статьи 139 </w:t>
      </w:r>
      <w:r w:rsidR="00BA1EEC" w:rsidRPr="00BF218F">
        <w:rPr>
          <w:rFonts w:cs="Times New Roman"/>
          <w:sz w:val="28"/>
          <w:szCs w:val="28"/>
          <w:lang w:eastAsia="en-US"/>
        </w:rPr>
        <w:t>Арбитражного процессуального кодекса</w:t>
      </w:r>
      <w:r w:rsidR="00C10922">
        <w:rPr>
          <w:rFonts w:cs="Times New Roman"/>
          <w:sz w:val="28"/>
          <w:szCs w:val="28"/>
          <w:lang w:eastAsia="en-US"/>
        </w:rPr>
        <w:t xml:space="preserve"> </w:t>
      </w:r>
      <w:r w:rsidRPr="00BF218F">
        <w:rPr>
          <w:rFonts w:cs="Times New Roman"/>
          <w:sz w:val="28"/>
          <w:szCs w:val="28"/>
          <w:lang w:eastAsia="en-US"/>
        </w:rPr>
        <w:t>в случае</w:t>
      </w:r>
      <w:r w:rsidR="00BA1EEC" w:rsidRPr="00BF218F">
        <w:rPr>
          <w:rFonts w:cs="Times New Roman"/>
          <w:sz w:val="28"/>
          <w:szCs w:val="28"/>
          <w:lang w:eastAsia="en-US"/>
        </w:rPr>
        <w:t>,</w:t>
      </w:r>
      <w:r w:rsidRPr="00BF218F">
        <w:rPr>
          <w:rFonts w:cs="Times New Roman"/>
          <w:sz w:val="28"/>
          <w:szCs w:val="28"/>
          <w:lang w:eastAsia="en-US"/>
        </w:rPr>
        <w:t xml:space="preserve"> если после утверждения судом мирового соглашения стороны заключили новое мировое соглашение, изменяющее условия первоначального мирового соглашения, ранее утвержденного судом (в</w:t>
      </w:r>
      <w:r w:rsidR="00511D8E">
        <w:rPr>
          <w:rFonts w:cs="Times New Roman"/>
          <w:sz w:val="28"/>
          <w:szCs w:val="28"/>
          <w:lang w:eastAsia="en-US"/>
        </w:rPr>
        <w:t xml:space="preserve"> </w:t>
      </w:r>
      <w:r w:rsidRPr="00BF218F">
        <w:rPr>
          <w:rFonts w:cs="Times New Roman"/>
          <w:sz w:val="28"/>
          <w:szCs w:val="28"/>
          <w:lang w:eastAsia="en-US"/>
        </w:rPr>
        <w:t xml:space="preserve">частности, по вопросам отсрочки, рассрочки </w:t>
      </w:r>
      <w:r w:rsidRPr="00BF218F">
        <w:rPr>
          <w:rFonts w:cs="Times New Roman"/>
          <w:sz w:val="28"/>
          <w:szCs w:val="28"/>
          <w:lang w:eastAsia="en-US"/>
        </w:rPr>
        <w:lastRenderedPageBreak/>
        <w:t>исполнения обязательства), и</w:t>
      </w:r>
      <w:proofErr w:type="gramEnd"/>
      <w:r w:rsidR="00EA1683" w:rsidRPr="00BF218F">
        <w:rPr>
          <w:rFonts w:cs="Times New Roman"/>
          <w:sz w:val="28"/>
          <w:szCs w:val="28"/>
          <w:lang w:eastAsia="en-US"/>
        </w:rPr>
        <w:t> </w:t>
      </w:r>
      <w:r w:rsidRPr="00BF218F">
        <w:rPr>
          <w:rFonts w:cs="Times New Roman"/>
          <w:sz w:val="28"/>
          <w:szCs w:val="28"/>
          <w:lang w:eastAsia="en-US"/>
        </w:rPr>
        <w:t xml:space="preserve">обратились в суд с ходатайством о его утверждении, такое мировое соглашение может быть утверждено судом. При этом в определении об утверждении нового мирового соглашения должно быть указано, что судебный акт, которым утверждено первоначальное мировое соглашение, не подлежит исполнению (абзац шестой части 7 </w:t>
      </w:r>
      <w:r w:rsidR="00F154DE">
        <w:rPr>
          <w:rFonts w:cs="Times New Roman"/>
          <w:sz w:val="28"/>
          <w:szCs w:val="28"/>
          <w:lang w:eastAsia="en-US"/>
        </w:rPr>
        <w:br/>
      </w:r>
      <w:r w:rsidRPr="00BF218F">
        <w:rPr>
          <w:rFonts w:cs="Times New Roman"/>
          <w:sz w:val="28"/>
          <w:szCs w:val="28"/>
          <w:lang w:eastAsia="en-US"/>
        </w:rPr>
        <w:t xml:space="preserve">статьи 141 </w:t>
      </w:r>
      <w:r w:rsidR="00BA1EEC" w:rsidRPr="00BF218F">
        <w:rPr>
          <w:rFonts w:cs="Times New Roman"/>
          <w:sz w:val="28"/>
          <w:szCs w:val="28"/>
          <w:lang w:eastAsia="en-US"/>
        </w:rPr>
        <w:t>Арбитражного процессуального кодекса</w:t>
      </w:r>
      <w:r w:rsidRPr="00BF218F">
        <w:rPr>
          <w:rFonts w:cs="Times New Roman"/>
          <w:sz w:val="28"/>
          <w:szCs w:val="28"/>
          <w:lang w:eastAsia="en-US"/>
        </w:rPr>
        <w:t>).</w:t>
      </w:r>
    </w:p>
    <w:p w14:paraId="0846B29D" w14:textId="77777777" w:rsidR="00C5152C" w:rsidRPr="00BF218F" w:rsidRDefault="00C5152C" w:rsidP="00811EBD">
      <w:pPr>
        <w:autoSpaceDE w:val="0"/>
        <w:autoSpaceDN w:val="0"/>
        <w:adjustRightInd w:val="0"/>
        <w:spacing w:line="360" w:lineRule="auto"/>
        <w:ind w:firstLine="709"/>
        <w:contextualSpacing/>
        <w:rPr>
          <w:rFonts w:cs="Times New Roman"/>
          <w:sz w:val="28"/>
          <w:szCs w:val="28"/>
          <w:lang w:eastAsia="en-US"/>
        </w:rPr>
      </w:pPr>
      <w:proofErr w:type="gramStart"/>
      <w:r w:rsidRPr="00BF218F">
        <w:rPr>
          <w:rFonts w:cs="Times New Roman"/>
          <w:sz w:val="28"/>
          <w:szCs w:val="28"/>
          <w:lang w:eastAsia="en-US"/>
        </w:rPr>
        <w:t xml:space="preserve">По смыслу пункта 1 статьи 2, пункта 6 статьи 50 и пункта 2 </w:t>
      </w:r>
      <w:r w:rsidR="00EA1683" w:rsidRPr="00BF218F">
        <w:rPr>
          <w:rFonts w:cs="Times New Roman"/>
          <w:sz w:val="28"/>
          <w:szCs w:val="28"/>
          <w:lang w:eastAsia="en-US"/>
        </w:rPr>
        <w:br/>
      </w:r>
      <w:r w:rsidRPr="00BF218F">
        <w:rPr>
          <w:rFonts w:cs="Times New Roman"/>
          <w:sz w:val="28"/>
          <w:szCs w:val="28"/>
          <w:lang w:eastAsia="en-US"/>
        </w:rPr>
        <w:t>статьи 181.1 Гражданского кодекса под решениями собраний понимаются решения гражданско-правового сообщества, то есть определенной группы лиц, наделенной полномочиями принимать на собраниях решения, с которыми закон связывает гражданско-правовые последствия, обязательные для всех лиц, имевших право участвовать в таком собрании, а также для иных лиц, если это установлено законом</w:t>
      </w:r>
      <w:proofErr w:type="gramEnd"/>
      <w:r w:rsidRPr="00BF218F">
        <w:rPr>
          <w:rFonts w:cs="Times New Roman"/>
          <w:sz w:val="28"/>
          <w:szCs w:val="28"/>
          <w:lang w:eastAsia="en-US"/>
        </w:rPr>
        <w:t xml:space="preserve"> или вытекает из существа отношений. </w:t>
      </w:r>
      <w:proofErr w:type="gramStart"/>
      <w:r w:rsidRPr="00BF218F">
        <w:rPr>
          <w:rFonts w:cs="Times New Roman"/>
          <w:sz w:val="28"/>
          <w:szCs w:val="28"/>
          <w:lang w:eastAsia="en-US"/>
        </w:rPr>
        <w:t>В частности, к решениям собраний относятся решения коллегиальных органов управления юридического лица (собраний участников, советов директоров и т.</w:t>
      </w:r>
      <w:r w:rsidR="00953AA1" w:rsidRPr="00BF218F">
        <w:rPr>
          <w:rFonts w:cs="Times New Roman"/>
          <w:sz w:val="28"/>
          <w:szCs w:val="28"/>
          <w:lang w:eastAsia="en-US"/>
        </w:rPr>
        <w:t> </w:t>
      </w:r>
      <w:r w:rsidRPr="00BF218F">
        <w:rPr>
          <w:rFonts w:cs="Times New Roman"/>
          <w:sz w:val="28"/>
          <w:szCs w:val="28"/>
          <w:lang w:eastAsia="en-US"/>
        </w:rPr>
        <w:t>д.), решения собраний кредиторов, а</w:t>
      </w:r>
      <w:r w:rsidR="00EA1683" w:rsidRPr="00BF218F">
        <w:rPr>
          <w:rFonts w:cs="Times New Roman"/>
          <w:sz w:val="28"/>
          <w:szCs w:val="28"/>
          <w:lang w:eastAsia="en-US"/>
        </w:rPr>
        <w:t> </w:t>
      </w:r>
      <w:r w:rsidRPr="00BF218F">
        <w:rPr>
          <w:rFonts w:cs="Times New Roman"/>
          <w:sz w:val="28"/>
          <w:szCs w:val="28"/>
          <w:lang w:eastAsia="en-US"/>
        </w:rPr>
        <w:t>также комитета кредиторов при банкротстве (пункт 103 постановления Пленума Верховного Суда Российской Федерации от 23.06.2015 № 25 «О</w:t>
      </w:r>
      <w:r w:rsidR="00EA1683" w:rsidRPr="00BF218F">
        <w:rPr>
          <w:rFonts w:cs="Times New Roman"/>
          <w:sz w:val="28"/>
          <w:szCs w:val="28"/>
          <w:lang w:eastAsia="en-US"/>
        </w:rPr>
        <w:t> </w:t>
      </w:r>
      <w:r w:rsidRPr="00BF218F">
        <w:rPr>
          <w:rFonts w:cs="Times New Roman"/>
          <w:sz w:val="28"/>
          <w:szCs w:val="28"/>
          <w:lang w:eastAsia="en-US"/>
        </w:rPr>
        <w:t>применении судами некоторых положений раздела I части первой Гражданского кодекса Российской Федерации»).</w:t>
      </w:r>
      <w:proofErr w:type="gramEnd"/>
    </w:p>
    <w:p w14:paraId="1B3EE38A" w14:textId="77777777" w:rsidR="00C5152C" w:rsidRPr="00BF218F" w:rsidRDefault="00C5152C"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Таким образом, определение содержания (условий) мирового соглашения всецело зависит от воли должника и кредиторов, в то время как суд, осуществляя контрольную функцию, проводит лишь проверку соответствия его условий требованиям закона и соблюдения прав лиц, интересы которых затрагиваются данным соглашением.</w:t>
      </w:r>
    </w:p>
    <w:p w14:paraId="56ABE8F1" w14:textId="77777777" w:rsidR="00C5152C" w:rsidRPr="00BF218F" w:rsidRDefault="00C5152C"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 xml:space="preserve">Принимая решение о заключении нового мирового соглашения в деле о банкротстве должника на иных условиях, собрание кредиторов тем самым выражает волю на изменение его содержания, одновременно отказываясь </w:t>
      </w:r>
      <w:r w:rsidR="00AC53A2" w:rsidRPr="00BF218F">
        <w:rPr>
          <w:rFonts w:cs="Times New Roman"/>
          <w:sz w:val="28"/>
          <w:szCs w:val="28"/>
          <w:lang w:eastAsia="en-US"/>
        </w:rPr>
        <w:br/>
      </w:r>
      <w:r w:rsidRPr="00BF218F">
        <w:rPr>
          <w:rFonts w:cs="Times New Roman"/>
          <w:sz w:val="28"/>
          <w:szCs w:val="28"/>
          <w:lang w:eastAsia="en-US"/>
        </w:rPr>
        <w:t xml:space="preserve">от ранее достигнутых договоренностей в прежнем соглашении </w:t>
      </w:r>
      <w:r w:rsidR="00AC53A2" w:rsidRPr="00BF218F">
        <w:rPr>
          <w:rFonts w:cs="Times New Roman"/>
          <w:sz w:val="28"/>
          <w:szCs w:val="28"/>
          <w:lang w:eastAsia="en-US"/>
        </w:rPr>
        <w:br/>
      </w:r>
      <w:r w:rsidRPr="00BF218F">
        <w:rPr>
          <w:rFonts w:cs="Times New Roman"/>
          <w:sz w:val="28"/>
          <w:szCs w:val="28"/>
          <w:lang w:eastAsia="en-US"/>
        </w:rPr>
        <w:lastRenderedPageBreak/>
        <w:t>(</w:t>
      </w:r>
      <w:r w:rsidR="002F3CC8" w:rsidRPr="00BF218F">
        <w:rPr>
          <w:rFonts w:cs="Times New Roman"/>
          <w:sz w:val="28"/>
          <w:szCs w:val="28"/>
          <w:lang w:eastAsia="en-US"/>
        </w:rPr>
        <w:t>о</w:t>
      </w:r>
      <w:r w:rsidRPr="00BF218F">
        <w:rPr>
          <w:rFonts w:cs="Times New Roman"/>
          <w:sz w:val="28"/>
          <w:szCs w:val="28"/>
          <w:lang w:eastAsia="en-US"/>
        </w:rPr>
        <w:t xml:space="preserve">пределение </w:t>
      </w:r>
      <w:r w:rsidR="002F3CC8" w:rsidRPr="00BF218F">
        <w:rPr>
          <w:rFonts w:cs="Times New Roman"/>
          <w:sz w:val="28"/>
          <w:szCs w:val="28"/>
          <w:lang w:eastAsia="en-US"/>
        </w:rPr>
        <w:t xml:space="preserve">Верховного Суда Российской Федерации </w:t>
      </w:r>
      <w:r w:rsidRPr="00BF218F">
        <w:rPr>
          <w:rFonts w:cs="Times New Roman"/>
          <w:sz w:val="28"/>
          <w:szCs w:val="28"/>
          <w:lang w:eastAsia="en-US"/>
        </w:rPr>
        <w:t xml:space="preserve">от 22.08.2019 </w:t>
      </w:r>
      <w:r w:rsidR="00AC53A2" w:rsidRPr="00BF218F">
        <w:rPr>
          <w:rFonts w:cs="Times New Roman"/>
          <w:sz w:val="28"/>
          <w:szCs w:val="28"/>
          <w:lang w:eastAsia="en-US"/>
        </w:rPr>
        <w:br/>
      </w:r>
      <w:r w:rsidRPr="00BF218F">
        <w:rPr>
          <w:rFonts w:cs="Times New Roman"/>
          <w:sz w:val="28"/>
          <w:szCs w:val="28"/>
          <w:lang w:eastAsia="en-US"/>
        </w:rPr>
        <w:t>№ 305-ЭС16-20931(19)</w:t>
      </w:r>
      <w:r w:rsidR="00B85F16" w:rsidRPr="00BF218F">
        <w:rPr>
          <w:rFonts w:eastAsia="Times New Roman" w:cs="Times New Roman"/>
        </w:rPr>
        <w:t xml:space="preserve"> </w:t>
      </w:r>
      <w:r w:rsidR="00B85F16" w:rsidRPr="00BF218F">
        <w:rPr>
          <w:sz w:val="28"/>
          <w:szCs w:val="28"/>
          <w:lang w:eastAsia="en-US"/>
        </w:rPr>
        <w:t>по делу № А40-165525/2014</w:t>
      </w:r>
      <w:r w:rsidR="00E3529E" w:rsidRPr="00BF218F">
        <w:rPr>
          <w:rFonts w:cs="Times New Roman"/>
          <w:sz w:val="28"/>
          <w:szCs w:val="28"/>
          <w:lang w:eastAsia="en-US"/>
        </w:rPr>
        <w:t>)</w:t>
      </w:r>
      <w:r w:rsidRPr="00BF218F">
        <w:rPr>
          <w:rFonts w:cs="Times New Roman"/>
          <w:sz w:val="28"/>
          <w:szCs w:val="28"/>
          <w:lang w:eastAsia="en-US"/>
        </w:rPr>
        <w:t>.</w:t>
      </w:r>
    </w:p>
    <w:p w14:paraId="76FC55DB" w14:textId="77777777" w:rsidR="00B539FA" w:rsidRPr="00B539FA" w:rsidRDefault="00B539FA" w:rsidP="00B539FA">
      <w:pPr>
        <w:autoSpaceDE w:val="0"/>
        <w:autoSpaceDN w:val="0"/>
        <w:adjustRightInd w:val="0"/>
        <w:spacing w:line="360" w:lineRule="auto"/>
        <w:ind w:firstLine="709"/>
        <w:contextualSpacing/>
        <w:rPr>
          <w:rFonts w:cs="Times New Roman"/>
          <w:sz w:val="28"/>
          <w:szCs w:val="28"/>
          <w:lang w:eastAsia="en-US"/>
        </w:rPr>
      </w:pPr>
      <w:proofErr w:type="gramStart"/>
      <w:r w:rsidRPr="00B539FA">
        <w:rPr>
          <w:rFonts w:cs="Times New Roman"/>
          <w:sz w:val="28"/>
          <w:szCs w:val="28"/>
          <w:lang w:eastAsia="en-US"/>
        </w:rPr>
        <w:t>В силу пункта 2 статьи 160 Закона о банкротстве основанием для отказа в утверждении мирового соглашения является: нарушение установленного данным Законом порядка заключения мирового соглашения; несоблюдение его формы; нарушение прав третьих лиц; противоречие условий мирового соглашения указанному закону, другим федеральным законам и иным нормативным правовым актам; наличие иных предусмотренных гражданским законодательством оснований ничтожности сделок.</w:t>
      </w:r>
      <w:proofErr w:type="gramEnd"/>
    </w:p>
    <w:p w14:paraId="1BFBEACB" w14:textId="77777777" w:rsidR="00773B04" w:rsidRPr="00773B04" w:rsidRDefault="00773B04" w:rsidP="00773B04">
      <w:pPr>
        <w:autoSpaceDE w:val="0"/>
        <w:autoSpaceDN w:val="0"/>
        <w:adjustRightInd w:val="0"/>
        <w:spacing w:line="360" w:lineRule="auto"/>
        <w:ind w:firstLine="709"/>
        <w:contextualSpacing/>
        <w:rPr>
          <w:rFonts w:cs="Times New Roman"/>
          <w:sz w:val="28"/>
          <w:szCs w:val="28"/>
          <w:lang w:eastAsia="en-US"/>
        </w:rPr>
      </w:pPr>
      <w:r w:rsidRPr="00773B04">
        <w:rPr>
          <w:rFonts w:cs="Times New Roman"/>
          <w:sz w:val="28"/>
          <w:szCs w:val="28"/>
          <w:lang w:eastAsia="en-US"/>
        </w:rPr>
        <w:t>Положения Закона о банкротстве не содержат правового регулирования, допускающего возможность утверждения двух мировых соглашений в одном деле о банкротстве.</w:t>
      </w:r>
    </w:p>
    <w:p w14:paraId="02D4FA25" w14:textId="2A6B34DB" w:rsidR="00773B04" w:rsidRDefault="00773B04" w:rsidP="00773B04">
      <w:pPr>
        <w:autoSpaceDE w:val="0"/>
        <w:autoSpaceDN w:val="0"/>
        <w:adjustRightInd w:val="0"/>
        <w:spacing w:line="360" w:lineRule="auto"/>
        <w:ind w:firstLine="709"/>
        <w:contextualSpacing/>
        <w:rPr>
          <w:rFonts w:cs="Times New Roman"/>
          <w:sz w:val="28"/>
          <w:szCs w:val="28"/>
          <w:lang w:eastAsia="en-US"/>
        </w:rPr>
      </w:pPr>
      <w:proofErr w:type="gramStart"/>
      <w:r w:rsidRPr="00773B04">
        <w:rPr>
          <w:rFonts w:cs="Times New Roman"/>
          <w:sz w:val="28"/>
          <w:szCs w:val="28"/>
          <w:lang w:eastAsia="en-US"/>
        </w:rPr>
        <w:t>Таким образом, рассматривая вопрос о возможности утверждения нового мирового соглашения в деле о банкротстве (в случае, когда ранее утвержденное мировое соглашение не отменено) и учитывая правовую природу мирового соглашения, представляющего собой с точки зрения гражданского законодательства сделку, условия которой могут быть изменены по соглашению сторон посредством заключения дополнительного соглашения, суд может рассмотреть заявление об утверждении нового мирового соглашения как заявление</w:t>
      </w:r>
      <w:proofErr w:type="gramEnd"/>
      <w:r w:rsidRPr="00773B04">
        <w:rPr>
          <w:rFonts w:cs="Times New Roman"/>
          <w:sz w:val="28"/>
          <w:szCs w:val="28"/>
          <w:lang w:eastAsia="en-US"/>
        </w:rPr>
        <w:t xml:space="preserve"> о внесении изменений в ранее утвержденное мировое соглашение (при условии соблюдения требований пункта 2 статьи 15, пункта 2 статьи 150 Закона о банкротстве) и принять определение об утверждении изменений в ранее утвержденное мировое соглашение с указанием на исполнение первоначального соглашения с учетом этих изменений.</w:t>
      </w:r>
    </w:p>
    <w:p w14:paraId="7EDF8098" w14:textId="3D1E8E10" w:rsidR="00DE07F5" w:rsidRPr="00BF218F" w:rsidRDefault="00DE07F5" w:rsidP="00811EBD">
      <w:pPr>
        <w:autoSpaceDE w:val="0"/>
        <w:autoSpaceDN w:val="0"/>
        <w:adjustRightInd w:val="0"/>
        <w:spacing w:line="360" w:lineRule="auto"/>
        <w:ind w:firstLine="709"/>
        <w:contextualSpacing/>
        <w:outlineLvl w:val="1"/>
        <w:rPr>
          <w:rFonts w:eastAsia="Times New Roman" w:cs="Times New Roman"/>
          <w:b/>
          <w:sz w:val="28"/>
          <w:szCs w:val="28"/>
        </w:rPr>
      </w:pPr>
      <w:bookmarkStart w:id="3" w:name="_Toc163150225"/>
      <w:r w:rsidRPr="00BF218F">
        <w:rPr>
          <w:rFonts w:eastAsia="Times New Roman" w:cs="Times New Roman"/>
          <w:b/>
          <w:sz w:val="28"/>
          <w:szCs w:val="28"/>
        </w:rPr>
        <w:t xml:space="preserve">Вопрос </w:t>
      </w:r>
      <w:r w:rsidR="00ED692B" w:rsidRPr="00BF218F">
        <w:rPr>
          <w:rFonts w:eastAsia="Times New Roman" w:cs="Times New Roman"/>
          <w:b/>
          <w:sz w:val="28"/>
          <w:szCs w:val="28"/>
        </w:rPr>
        <w:t>3</w:t>
      </w:r>
      <w:r w:rsidRPr="00BF218F">
        <w:rPr>
          <w:rFonts w:eastAsia="Times New Roman" w:cs="Times New Roman"/>
          <w:b/>
          <w:sz w:val="28"/>
          <w:szCs w:val="28"/>
        </w:rPr>
        <w:t>.</w:t>
      </w:r>
      <w:r w:rsidRPr="00BF218F">
        <w:rPr>
          <w:rFonts w:eastAsia="Times New Roman" w:cs="Times New Roman"/>
          <w:sz w:val="28"/>
          <w:szCs w:val="28"/>
        </w:rPr>
        <w:t xml:space="preserve"> </w:t>
      </w:r>
      <w:r w:rsidRPr="00BF218F">
        <w:rPr>
          <w:rFonts w:eastAsia="Times New Roman" w:cs="Times New Roman"/>
          <w:i/>
          <w:sz w:val="28"/>
          <w:szCs w:val="28"/>
        </w:rPr>
        <w:t xml:space="preserve">Какой способ защиты является надлежащим в случае несоблюдения конкурсным управляющим требований статьи 134 </w:t>
      </w:r>
      <w:r w:rsidR="00FC1DE7" w:rsidRPr="00BF218F">
        <w:rPr>
          <w:rFonts w:eastAsia="Times New Roman" w:cs="Times New Roman"/>
          <w:i/>
          <w:sz w:val="28"/>
          <w:szCs w:val="28"/>
        </w:rPr>
        <w:t xml:space="preserve">Закона </w:t>
      </w:r>
      <w:r w:rsidR="003169C9" w:rsidRPr="00BF218F">
        <w:rPr>
          <w:rFonts w:eastAsia="Times New Roman" w:cs="Times New Roman"/>
          <w:i/>
          <w:sz w:val="28"/>
          <w:szCs w:val="28"/>
        </w:rPr>
        <w:br/>
      </w:r>
      <w:r w:rsidR="00FC1DE7" w:rsidRPr="00BF218F">
        <w:rPr>
          <w:rFonts w:eastAsia="Times New Roman" w:cs="Times New Roman"/>
          <w:i/>
          <w:sz w:val="28"/>
          <w:szCs w:val="28"/>
        </w:rPr>
        <w:t>о банкротстве</w:t>
      </w:r>
      <w:r w:rsidRPr="00BF218F">
        <w:rPr>
          <w:rFonts w:eastAsia="Times New Roman" w:cs="Times New Roman"/>
          <w:i/>
          <w:sz w:val="28"/>
          <w:szCs w:val="28"/>
        </w:rPr>
        <w:t xml:space="preserve"> и неверно</w:t>
      </w:r>
      <w:r w:rsidR="000C7721" w:rsidRPr="00BF218F">
        <w:rPr>
          <w:rFonts w:eastAsia="Times New Roman" w:cs="Times New Roman"/>
          <w:i/>
          <w:sz w:val="28"/>
          <w:szCs w:val="28"/>
        </w:rPr>
        <w:t>го</w:t>
      </w:r>
      <w:r w:rsidRPr="00BF218F">
        <w:rPr>
          <w:rFonts w:eastAsia="Times New Roman" w:cs="Times New Roman"/>
          <w:i/>
          <w:sz w:val="28"/>
          <w:szCs w:val="28"/>
        </w:rPr>
        <w:t xml:space="preserve"> распределени</w:t>
      </w:r>
      <w:r w:rsidR="000C7721" w:rsidRPr="00BF218F">
        <w:rPr>
          <w:rFonts w:eastAsia="Times New Roman" w:cs="Times New Roman"/>
          <w:i/>
          <w:sz w:val="28"/>
          <w:szCs w:val="28"/>
        </w:rPr>
        <w:t>я</w:t>
      </w:r>
      <w:r w:rsidRPr="00BF218F">
        <w:rPr>
          <w:rFonts w:eastAsia="Times New Roman" w:cs="Times New Roman"/>
          <w:i/>
          <w:sz w:val="28"/>
          <w:szCs w:val="28"/>
        </w:rPr>
        <w:t xml:space="preserve"> конкурсной массы?</w:t>
      </w:r>
      <w:bookmarkEnd w:id="3"/>
    </w:p>
    <w:p w14:paraId="6966FEA9" w14:textId="77777777" w:rsidR="001C1059" w:rsidRDefault="001C1059" w:rsidP="00811EBD">
      <w:pPr>
        <w:autoSpaceDE w:val="0"/>
        <w:autoSpaceDN w:val="0"/>
        <w:adjustRightInd w:val="0"/>
        <w:spacing w:line="360" w:lineRule="auto"/>
        <w:ind w:firstLine="709"/>
        <w:rPr>
          <w:rFonts w:eastAsia="Times New Roman" w:cs="Times New Roman"/>
          <w:b/>
          <w:bCs/>
          <w:iCs/>
          <w:sz w:val="28"/>
          <w:szCs w:val="28"/>
        </w:rPr>
      </w:pPr>
    </w:p>
    <w:p w14:paraId="65CCEA1D" w14:textId="77777777" w:rsidR="00A35AFE" w:rsidRPr="00BF218F" w:rsidRDefault="007430A9" w:rsidP="00811EBD">
      <w:pPr>
        <w:autoSpaceDE w:val="0"/>
        <w:autoSpaceDN w:val="0"/>
        <w:adjustRightInd w:val="0"/>
        <w:spacing w:line="360" w:lineRule="auto"/>
        <w:ind w:firstLine="709"/>
        <w:rPr>
          <w:rFonts w:eastAsia="Times New Roman" w:cs="Times New Roman"/>
          <w:b/>
          <w:bCs/>
          <w:iCs/>
          <w:sz w:val="28"/>
          <w:szCs w:val="28"/>
        </w:rPr>
      </w:pPr>
      <w:r>
        <w:rPr>
          <w:rFonts w:eastAsia="Times New Roman" w:cs="Times New Roman"/>
          <w:b/>
          <w:bCs/>
          <w:iCs/>
          <w:sz w:val="28"/>
          <w:szCs w:val="28"/>
        </w:rPr>
        <w:lastRenderedPageBreak/>
        <w:t>Рекомендация НКС</w:t>
      </w:r>
    </w:p>
    <w:p w14:paraId="50B8E0B6" w14:textId="3470A3A2" w:rsidR="003169C9" w:rsidRPr="00BF218F" w:rsidRDefault="003169C9"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Cs/>
          <w:iCs/>
          <w:sz w:val="28"/>
          <w:szCs w:val="28"/>
        </w:rPr>
        <w:t>В случае несоблюдения конкурсным управляющим требований статьи</w:t>
      </w:r>
      <w:r w:rsidR="001B73FA">
        <w:rPr>
          <w:rFonts w:eastAsia="Times New Roman" w:cs="Times New Roman"/>
          <w:bCs/>
          <w:iCs/>
          <w:sz w:val="28"/>
          <w:szCs w:val="28"/>
        </w:rPr>
        <w:t> </w:t>
      </w:r>
      <w:r w:rsidRPr="00BF218F">
        <w:rPr>
          <w:rFonts w:eastAsia="Times New Roman" w:cs="Times New Roman"/>
          <w:bCs/>
          <w:iCs/>
          <w:sz w:val="28"/>
          <w:szCs w:val="28"/>
        </w:rPr>
        <w:t>134 Закона о банкротстве и неверно</w:t>
      </w:r>
      <w:r w:rsidR="008D5942" w:rsidRPr="00BF218F">
        <w:rPr>
          <w:rFonts w:eastAsia="Times New Roman" w:cs="Times New Roman"/>
          <w:bCs/>
          <w:iCs/>
          <w:sz w:val="28"/>
          <w:szCs w:val="28"/>
        </w:rPr>
        <w:t>го</w:t>
      </w:r>
      <w:r w:rsidRPr="00BF218F">
        <w:rPr>
          <w:rFonts w:eastAsia="Times New Roman" w:cs="Times New Roman"/>
          <w:bCs/>
          <w:iCs/>
          <w:sz w:val="28"/>
          <w:szCs w:val="28"/>
        </w:rPr>
        <w:t xml:space="preserve"> распределени</w:t>
      </w:r>
      <w:r w:rsidR="008D5942" w:rsidRPr="00BF218F">
        <w:rPr>
          <w:rFonts w:eastAsia="Times New Roman" w:cs="Times New Roman"/>
          <w:bCs/>
          <w:iCs/>
          <w:sz w:val="28"/>
          <w:szCs w:val="28"/>
        </w:rPr>
        <w:t>я</w:t>
      </w:r>
      <w:r w:rsidRPr="00BF218F">
        <w:rPr>
          <w:rFonts w:eastAsia="Times New Roman" w:cs="Times New Roman"/>
          <w:bCs/>
          <w:iCs/>
          <w:sz w:val="28"/>
          <w:szCs w:val="28"/>
        </w:rPr>
        <w:t xml:space="preserve"> конкурсной массы надлежащим способом защиты является оспаривание сделки должника.</w:t>
      </w:r>
    </w:p>
    <w:p w14:paraId="5F9186FF" w14:textId="0ECC57B2" w:rsidR="003169C9" w:rsidRDefault="003169C9" w:rsidP="00811EBD">
      <w:pPr>
        <w:autoSpaceDE w:val="0"/>
        <w:autoSpaceDN w:val="0"/>
        <w:adjustRightInd w:val="0"/>
        <w:spacing w:line="360" w:lineRule="auto"/>
        <w:ind w:firstLine="709"/>
        <w:rPr>
          <w:rFonts w:eastAsia="Times New Roman" w:cs="Times New Roman"/>
          <w:bCs/>
          <w:iCs/>
          <w:sz w:val="28"/>
          <w:szCs w:val="28"/>
        </w:rPr>
      </w:pPr>
      <w:r w:rsidRPr="00502565">
        <w:rPr>
          <w:rFonts w:eastAsia="Times New Roman" w:cs="Times New Roman"/>
          <w:b/>
          <w:iCs/>
          <w:sz w:val="28"/>
          <w:szCs w:val="28"/>
        </w:rPr>
        <w:t>Обоснование.</w:t>
      </w:r>
      <w:r w:rsidRPr="00502565">
        <w:rPr>
          <w:rFonts w:eastAsia="Times New Roman" w:cs="Times New Roman"/>
          <w:bCs/>
          <w:iCs/>
          <w:sz w:val="28"/>
          <w:szCs w:val="28"/>
        </w:rPr>
        <w:t xml:space="preserve"> </w:t>
      </w:r>
      <w:proofErr w:type="gramStart"/>
      <w:r w:rsidRPr="00BF218F">
        <w:rPr>
          <w:rFonts w:eastAsia="Times New Roman" w:cs="Times New Roman"/>
          <w:bCs/>
          <w:iCs/>
          <w:sz w:val="28"/>
          <w:szCs w:val="28"/>
        </w:rPr>
        <w:t xml:space="preserve">В </w:t>
      </w:r>
      <w:r w:rsidR="00C10922">
        <w:rPr>
          <w:rFonts w:eastAsia="Times New Roman" w:cs="Times New Roman"/>
          <w:bCs/>
          <w:iCs/>
          <w:sz w:val="28"/>
          <w:szCs w:val="28"/>
        </w:rPr>
        <w:t xml:space="preserve">силу </w:t>
      </w:r>
      <w:r w:rsidR="008D5942" w:rsidRPr="00BF218F">
        <w:rPr>
          <w:rFonts w:eastAsia="Times New Roman" w:cs="Times New Roman"/>
          <w:bCs/>
          <w:iCs/>
          <w:sz w:val="28"/>
          <w:szCs w:val="28"/>
        </w:rPr>
        <w:t>пункт</w:t>
      </w:r>
      <w:r w:rsidR="00C10922">
        <w:rPr>
          <w:rFonts w:eastAsia="Times New Roman" w:cs="Times New Roman"/>
          <w:bCs/>
          <w:iCs/>
          <w:sz w:val="28"/>
          <w:szCs w:val="28"/>
        </w:rPr>
        <w:t>а</w:t>
      </w:r>
      <w:r w:rsidRPr="00BF218F">
        <w:rPr>
          <w:rFonts w:eastAsia="Times New Roman" w:cs="Times New Roman"/>
          <w:bCs/>
          <w:iCs/>
          <w:sz w:val="28"/>
          <w:szCs w:val="28"/>
        </w:rPr>
        <w:t xml:space="preserve"> 1 статьи 61.3 Закона о банкротстве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следующего условия: сделка привела к тому, что отдельному кредитору оказано</w:t>
      </w:r>
      <w:proofErr w:type="gramEnd"/>
      <w:r w:rsidRPr="00BF218F">
        <w:rPr>
          <w:rFonts w:eastAsia="Times New Roman" w:cs="Times New Roman"/>
          <w:bCs/>
          <w:iCs/>
          <w:sz w:val="28"/>
          <w:szCs w:val="28"/>
        </w:rPr>
        <w:t xml:space="preserve">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w:t>
      </w:r>
    </w:p>
    <w:p w14:paraId="64AE3D4E" w14:textId="5326E065" w:rsidR="007C301C" w:rsidRPr="008E701C" w:rsidRDefault="007C301C" w:rsidP="007C301C">
      <w:pPr>
        <w:autoSpaceDE w:val="0"/>
        <w:autoSpaceDN w:val="0"/>
        <w:adjustRightInd w:val="0"/>
        <w:spacing w:line="360" w:lineRule="auto"/>
        <w:ind w:firstLine="709"/>
        <w:rPr>
          <w:rFonts w:eastAsia="Times New Roman" w:cs="Times New Roman"/>
          <w:bCs/>
          <w:iCs/>
          <w:sz w:val="28"/>
          <w:szCs w:val="28"/>
        </w:rPr>
      </w:pPr>
      <w:proofErr w:type="gramStart"/>
      <w:r w:rsidRPr="008E701C">
        <w:rPr>
          <w:rFonts w:eastAsia="Times New Roman" w:cs="Times New Roman"/>
          <w:bCs/>
          <w:iCs/>
          <w:sz w:val="28"/>
          <w:szCs w:val="28"/>
        </w:rPr>
        <w:t xml:space="preserve">Из разъяснений, содержащихся в пункте 13 постановления </w:t>
      </w:r>
      <w:r w:rsidRPr="00502565">
        <w:rPr>
          <w:rFonts w:eastAsia="Times New Roman" w:cs="Times New Roman"/>
          <w:bCs/>
          <w:iCs/>
          <w:sz w:val="28"/>
          <w:szCs w:val="28"/>
        </w:rPr>
        <w:t xml:space="preserve">Пленума Высшего Арбитражного Суда Российской Федерации от 23.12.2010 </w:t>
      </w:r>
      <w:r>
        <w:rPr>
          <w:rFonts w:eastAsia="Times New Roman" w:cs="Times New Roman"/>
          <w:bCs/>
          <w:iCs/>
          <w:sz w:val="28"/>
          <w:szCs w:val="28"/>
        </w:rPr>
        <w:t>№</w:t>
      </w:r>
      <w:r w:rsidRPr="00502565">
        <w:rPr>
          <w:rFonts w:eastAsia="Times New Roman" w:cs="Times New Roman"/>
          <w:bCs/>
          <w:iCs/>
          <w:sz w:val="28"/>
          <w:szCs w:val="28"/>
        </w:rPr>
        <w:t xml:space="preserve"> 63 </w:t>
      </w:r>
      <w:r>
        <w:rPr>
          <w:rFonts w:eastAsia="Times New Roman" w:cs="Times New Roman"/>
          <w:bCs/>
          <w:iCs/>
          <w:sz w:val="28"/>
          <w:szCs w:val="28"/>
        </w:rPr>
        <w:t>«</w:t>
      </w:r>
      <w:r w:rsidRPr="00502565">
        <w:rPr>
          <w:rFonts w:eastAsia="Times New Roman" w:cs="Times New Roman"/>
          <w:bCs/>
          <w:iCs/>
          <w:sz w:val="28"/>
          <w:szCs w:val="28"/>
        </w:rPr>
        <w:t>О</w:t>
      </w:r>
      <w:r>
        <w:rPr>
          <w:rFonts w:eastAsia="Times New Roman" w:cs="Times New Roman"/>
          <w:bCs/>
          <w:iCs/>
          <w:sz w:val="28"/>
          <w:szCs w:val="28"/>
        </w:rPr>
        <w:t> </w:t>
      </w:r>
      <w:r w:rsidRPr="00502565">
        <w:rPr>
          <w:rFonts w:eastAsia="Times New Roman" w:cs="Times New Roman"/>
          <w:bCs/>
          <w:iCs/>
          <w:sz w:val="28"/>
          <w:szCs w:val="28"/>
        </w:rPr>
        <w:t>некоторых вопросах связанных с применением главы III.1 Федерального закона "О несостоятельности (банкротстве)"</w:t>
      </w:r>
      <w:r>
        <w:rPr>
          <w:rFonts w:eastAsia="Times New Roman" w:cs="Times New Roman"/>
          <w:bCs/>
          <w:iCs/>
          <w:sz w:val="28"/>
          <w:szCs w:val="28"/>
        </w:rPr>
        <w:t>»</w:t>
      </w:r>
      <w:r w:rsidR="00C10922">
        <w:rPr>
          <w:rFonts w:eastAsia="Times New Roman" w:cs="Times New Roman"/>
          <w:bCs/>
          <w:iCs/>
          <w:sz w:val="28"/>
          <w:szCs w:val="28"/>
        </w:rPr>
        <w:t xml:space="preserve">, </w:t>
      </w:r>
      <w:r w:rsidRPr="008E701C">
        <w:rPr>
          <w:rFonts w:eastAsia="Times New Roman" w:cs="Times New Roman"/>
          <w:bCs/>
          <w:iCs/>
          <w:sz w:val="28"/>
          <w:szCs w:val="28"/>
        </w:rPr>
        <w:t>следует, что сделка по удовлетворению текущего платежа, совершенная с нарушением очередности, установленной пунктом 2 статьи</w:t>
      </w:r>
      <w:r>
        <w:rPr>
          <w:rFonts w:eastAsia="Times New Roman" w:cs="Times New Roman"/>
          <w:bCs/>
          <w:iCs/>
          <w:sz w:val="28"/>
          <w:szCs w:val="28"/>
        </w:rPr>
        <w:t> </w:t>
      </w:r>
      <w:r w:rsidRPr="008E701C">
        <w:rPr>
          <w:rFonts w:eastAsia="Times New Roman" w:cs="Times New Roman"/>
          <w:bCs/>
          <w:iCs/>
          <w:sz w:val="28"/>
          <w:szCs w:val="28"/>
        </w:rPr>
        <w:t>134 Закона о банкротстве, может быть признана недействительной на основании пункта 2 статьи 61.3 Закона</w:t>
      </w:r>
      <w:proofErr w:type="gramEnd"/>
      <w:r w:rsidRPr="008E701C">
        <w:rPr>
          <w:rFonts w:eastAsia="Times New Roman" w:cs="Times New Roman"/>
          <w:bCs/>
          <w:iCs/>
          <w:sz w:val="28"/>
          <w:szCs w:val="28"/>
        </w:rPr>
        <w:t xml:space="preserve"> о банкротстве, если в результате этой сделки у должника отсутствуют денежные средства, достаточные для удовлетворения текущих платежей, имевших приоритет над погашенным требованием, в размере, на который они имели право до совершения оспариваемой сделки, при условии доказанности того, что получивший удовлетворение кредитор знал или должен был знать о нарушении такой очередности. Если к моменту </w:t>
      </w:r>
      <w:r w:rsidRPr="008E701C">
        <w:rPr>
          <w:rFonts w:eastAsia="Times New Roman" w:cs="Times New Roman"/>
          <w:bCs/>
          <w:iCs/>
          <w:sz w:val="28"/>
          <w:szCs w:val="28"/>
        </w:rPr>
        <w:lastRenderedPageBreak/>
        <w:t xml:space="preserve">рассмотрения </w:t>
      </w:r>
      <w:proofErr w:type="gramStart"/>
      <w:r w:rsidRPr="008E701C">
        <w:rPr>
          <w:rFonts w:eastAsia="Times New Roman" w:cs="Times New Roman"/>
          <w:bCs/>
          <w:iCs/>
          <w:sz w:val="28"/>
          <w:szCs w:val="28"/>
        </w:rPr>
        <w:t>заявления</w:t>
      </w:r>
      <w:proofErr w:type="gramEnd"/>
      <w:r w:rsidRPr="008E701C">
        <w:rPr>
          <w:rFonts w:eastAsia="Times New Roman" w:cs="Times New Roman"/>
          <w:bCs/>
          <w:iCs/>
          <w:sz w:val="28"/>
          <w:szCs w:val="28"/>
        </w:rPr>
        <w:t xml:space="preserve"> об оспаривании такой сделки имевшие приоритет кредиторы получат удовлетворение в соответствующем размере или будут представлены доказательства наличия в конкурсной массе необходимых для этого средств, эта сделка не может быть признана недействительной.</w:t>
      </w:r>
    </w:p>
    <w:p w14:paraId="6CF4DF84" w14:textId="4D0C87DC" w:rsidR="003169C9" w:rsidRDefault="003169C9"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Cs/>
          <w:iCs/>
          <w:sz w:val="28"/>
          <w:szCs w:val="28"/>
        </w:rPr>
        <w:t>Для возникновения обязательств из неосновательного обогащения необходимо, во-первых, чтобы обогащение одного лица (приобретателя, ответчика) произошло за счет другого (потерпевшего, истца), и, во-вторых, чтобы такое обогащение произошло при отсутствии к тому законных оснований или последующем их отпадении. При этом не имеет значения, явилось ли неосновательное обогащение результатом поведения обогатившегося, самого потерпевшего или третьих лиц либо произошло помимо их воли.</w:t>
      </w:r>
    </w:p>
    <w:p w14:paraId="092FC6F7" w14:textId="77777777" w:rsidR="003169C9" w:rsidRDefault="003169C9"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Cs/>
          <w:iCs/>
          <w:sz w:val="28"/>
          <w:szCs w:val="28"/>
        </w:rPr>
        <w:t>Поскольку в данном случае у кредитора имеется требование к должнику, включенное в реестр, оснований для квалификации неправомерно перечисленных арбитражным управляющим денежных сре</w:t>
      </w:r>
      <w:proofErr w:type="gramStart"/>
      <w:r w:rsidRPr="00BF218F">
        <w:rPr>
          <w:rFonts w:eastAsia="Times New Roman" w:cs="Times New Roman"/>
          <w:bCs/>
          <w:iCs/>
          <w:sz w:val="28"/>
          <w:szCs w:val="28"/>
        </w:rPr>
        <w:t>дств в к</w:t>
      </w:r>
      <w:proofErr w:type="gramEnd"/>
      <w:r w:rsidRPr="00BF218F">
        <w:rPr>
          <w:rFonts w:eastAsia="Times New Roman" w:cs="Times New Roman"/>
          <w:bCs/>
          <w:iCs/>
          <w:sz w:val="28"/>
          <w:szCs w:val="28"/>
        </w:rPr>
        <w:t>ачестве неосновательного обогащения не имеется. Надлежащим способом защиты в данной ситуации является подача заявления об оспаривании сделки должника.</w:t>
      </w:r>
    </w:p>
    <w:p w14:paraId="26BB2BCD" w14:textId="76AEE320" w:rsidR="00B7514A" w:rsidRPr="00BF218F" w:rsidRDefault="00B7514A" w:rsidP="00811EBD">
      <w:pPr>
        <w:autoSpaceDE w:val="0"/>
        <w:autoSpaceDN w:val="0"/>
        <w:adjustRightInd w:val="0"/>
        <w:spacing w:line="360" w:lineRule="auto"/>
        <w:ind w:firstLine="709"/>
        <w:rPr>
          <w:rFonts w:eastAsia="Times New Roman" w:cs="Times New Roman"/>
          <w:bCs/>
          <w:iCs/>
          <w:sz w:val="28"/>
          <w:szCs w:val="28"/>
        </w:rPr>
      </w:pPr>
      <w:r>
        <w:rPr>
          <w:rFonts w:eastAsia="Times New Roman" w:cs="Times New Roman"/>
          <w:bCs/>
          <w:iCs/>
          <w:sz w:val="28"/>
          <w:szCs w:val="28"/>
        </w:rPr>
        <w:t>При этом н</w:t>
      </w:r>
      <w:r w:rsidRPr="00B7514A">
        <w:rPr>
          <w:rFonts w:eastAsia="Times New Roman" w:cs="Times New Roman"/>
          <w:bCs/>
          <w:iCs/>
          <w:sz w:val="28"/>
          <w:szCs w:val="28"/>
        </w:rPr>
        <w:t xml:space="preserve">езависимо от того, каким образом при обращении в суд заявитель поименовал </w:t>
      </w:r>
      <w:r>
        <w:rPr>
          <w:rFonts w:eastAsia="Times New Roman" w:cs="Times New Roman"/>
          <w:bCs/>
          <w:iCs/>
          <w:sz w:val="28"/>
          <w:szCs w:val="28"/>
        </w:rPr>
        <w:t>требование</w:t>
      </w:r>
      <w:r w:rsidRPr="00B7514A">
        <w:rPr>
          <w:rFonts w:eastAsia="Times New Roman" w:cs="Times New Roman"/>
          <w:bCs/>
          <w:iCs/>
          <w:sz w:val="28"/>
          <w:szCs w:val="28"/>
        </w:rPr>
        <w:t xml:space="preserve"> и на какие нормы права сослался, суд применительно к положениям статей 133 и 168 Арбитражного процессуального кодекса самостоятельно квалифицирует предъявленное требование.</w:t>
      </w:r>
    </w:p>
    <w:p w14:paraId="29999870" w14:textId="77777777" w:rsidR="00A97857" w:rsidRPr="00BF218F" w:rsidRDefault="00A97857" w:rsidP="00A97857">
      <w:pPr>
        <w:spacing w:line="360" w:lineRule="auto"/>
        <w:ind w:firstLine="709"/>
        <w:outlineLvl w:val="1"/>
        <w:rPr>
          <w:rFonts w:eastAsia="Calibri" w:cs="Times New Roman"/>
          <w:sz w:val="28"/>
          <w:szCs w:val="28"/>
        </w:rPr>
      </w:pPr>
      <w:bookmarkStart w:id="4" w:name="_Toc163150226"/>
      <w:bookmarkStart w:id="5" w:name="_Toc163150228"/>
      <w:r w:rsidRPr="00BF218F">
        <w:rPr>
          <w:rFonts w:eastAsia="Calibri" w:cs="Times New Roman"/>
          <w:b/>
          <w:sz w:val="28"/>
          <w:szCs w:val="28"/>
        </w:rPr>
        <w:t>Вопрос 4.</w:t>
      </w:r>
      <w:r w:rsidRPr="00BF218F">
        <w:rPr>
          <w:rFonts w:eastAsia="Calibri" w:cs="Times New Roman"/>
          <w:sz w:val="28"/>
          <w:szCs w:val="28"/>
        </w:rPr>
        <w:t xml:space="preserve"> </w:t>
      </w:r>
      <w:r w:rsidRPr="00BF218F">
        <w:rPr>
          <w:rFonts w:eastAsia="Calibri" w:cs="Times New Roman"/>
          <w:i/>
          <w:sz w:val="28"/>
          <w:szCs w:val="28"/>
        </w:rPr>
        <w:t xml:space="preserve">Изменяет ли порядок погашения требования кредитора, включенного в реестр, факт взыскания с этого кредитора вступившим </w:t>
      </w:r>
      <w:r w:rsidRPr="00BF218F">
        <w:rPr>
          <w:rFonts w:eastAsia="Calibri" w:cs="Times New Roman"/>
          <w:i/>
          <w:sz w:val="28"/>
          <w:szCs w:val="28"/>
        </w:rPr>
        <w:br/>
        <w:t xml:space="preserve">в законную силу судебным актом убытков, причиненных конкурсной </w:t>
      </w:r>
      <w:r w:rsidRPr="00BF218F">
        <w:rPr>
          <w:rFonts w:eastAsia="Calibri" w:cs="Times New Roman"/>
          <w:i/>
          <w:sz w:val="28"/>
          <w:szCs w:val="28"/>
        </w:rPr>
        <w:br/>
        <w:t>массе должника в период проведения процедуры банкротства?</w:t>
      </w:r>
      <w:bookmarkEnd w:id="4"/>
    </w:p>
    <w:p w14:paraId="4C913A77" w14:textId="77777777" w:rsidR="00A97857" w:rsidRPr="00BF218F" w:rsidRDefault="00A97857" w:rsidP="00A97857">
      <w:pPr>
        <w:autoSpaceDE w:val="0"/>
        <w:autoSpaceDN w:val="0"/>
        <w:adjustRightInd w:val="0"/>
        <w:spacing w:line="360" w:lineRule="auto"/>
        <w:ind w:firstLine="709"/>
        <w:rPr>
          <w:rFonts w:eastAsia="Times New Roman" w:cs="Times New Roman"/>
          <w:b/>
          <w:bCs/>
          <w:iCs/>
          <w:sz w:val="28"/>
          <w:szCs w:val="28"/>
        </w:rPr>
      </w:pPr>
      <w:r>
        <w:rPr>
          <w:rFonts w:eastAsia="Times New Roman" w:cs="Times New Roman"/>
          <w:b/>
          <w:bCs/>
          <w:iCs/>
          <w:sz w:val="28"/>
          <w:szCs w:val="28"/>
        </w:rPr>
        <w:t>Рекомендация НКС</w:t>
      </w:r>
    </w:p>
    <w:p w14:paraId="7A7CB261" w14:textId="77777777" w:rsidR="00A97857" w:rsidRDefault="00A97857" w:rsidP="00A97857">
      <w:pPr>
        <w:spacing w:line="360" w:lineRule="auto"/>
        <w:ind w:firstLine="709"/>
        <w:rPr>
          <w:rFonts w:eastAsia="Calibri" w:cs="Times New Roman"/>
          <w:sz w:val="28"/>
          <w:szCs w:val="28"/>
        </w:rPr>
      </w:pPr>
      <w:r w:rsidRPr="00BF218F">
        <w:rPr>
          <w:rFonts w:eastAsia="Calibri" w:cs="Times New Roman"/>
          <w:sz w:val="28"/>
          <w:szCs w:val="28"/>
        </w:rPr>
        <w:t xml:space="preserve">Взыскание с кредитора, требования которого включены в реестр, убытков, причиненных конкурсной массе должника в период проведения </w:t>
      </w:r>
      <w:r w:rsidRPr="00BF218F">
        <w:rPr>
          <w:rFonts w:eastAsia="Calibri" w:cs="Times New Roman"/>
          <w:sz w:val="28"/>
          <w:szCs w:val="28"/>
        </w:rPr>
        <w:lastRenderedPageBreak/>
        <w:t>процедуры банкротства, может изменять порядок удовлетворения требований такого кредитора в зависимости от его финансового состояния.</w:t>
      </w:r>
      <w:r>
        <w:rPr>
          <w:rFonts w:eastAsia="Calibri" w:cs="Times New Roman"/>
          <w:sz w:val="28"/>
          <w:szCs w:val="28"/>
        </w:rPr>
        <w:t xml:space="preserve"> При этом до </w:t>
      </w:r>
      <w:r w:rsidRPr="003E4C1C">
        <w:rPr>
          <w:rFonts w:eastAsia="Calibri" w:cs="Times New Roman"/>
          <w:sz w:val="28"/>
          <w:szCs w:val="28"/>
        </w:rPr>
        <w:t>устран</w:t>
      </w:r>
      <w:r>
        <w:rPr>
          <w:rFonts w:eastAsia="Calibri" w:cs="Times New Roman"/>
          <w:sz w:val="28"/>
          <w:szCs w:val="28"/>
        </w:rPr>
        <w:t>ения</w:t>
      </w:r>
      <w:r w:rsidRPr="003E4C1C">
        <w:rPr>
          <w:rFonts w:eastAsia="Calibri" w:cs="Times New Roman"/>
          <w:sz w:val="28"/>
          <w:szCs w:val="28"/>
        </w:rPr>
        <w:t xml:space="preserve"> пос</w:t>
      </w:r>
      <w:r>
        <w:rPr>
          <w:rFonts w:eastAsia="Calibri" w:cs="Times New Roman"/>
          <w:sz w:val="28"/>
          <w:szCs w:val="28"/>
        </w:rPr>
        <w:t xml:space="preserve">ледствия собственного поведения (до возмещения </w:t>
      </w:r>
      <w:r w:rsidRPr="00BF218F">
        <w:rPr>
          <w:rFonts w:eastAsia="Calibri" w:cs="Times New Roman"/>
          <w:sz w:val="28"/>
          <w:szCs w:val="28"/>
        </w:rPr>
        <w:t>убытков, причиненных конкурсной массе должника</w:t>
      </w:r>
      <w:r>
        <w:rPr>
          <w:rFonts w:eastAsia="Calibri" w:cs="Times New Roman"/>
          <w:sz w:val="28"/>
          <w:szCs w:val="28"/>
        </w:rPr>
        <w:t xml:space="preserve">) этот кредитор </w:t>
      </w:r>
      <w:r w:rsidRPr="003E4C1C">
        <w:rPr>
          <w:rFonts w:eastAsia="Calibri" w:cs="Times New Roman"/>
          <w:sz w:val="28"/>
          <w:szCs w:val="28"/>
        </w:rPr>
        <w:t>не может получить удовлетворение своего требования к должнику наравне с требованиями других кредиторов</w:t>
      </w:r>
      <w:r>
        <w:rPr>
          <w:rFonts w:eastAsia="Calibri" w:cs="Times New Roman"/>
          <w:sz w:val="28"/>
          <w:szCs w:val="28"/>
        </w:rPr>
        <w:t>.</w:t>
      </w:r>
    </w:p>
    <w:p w14:paraId="1CD43A90" w14:textId="77777777" w:rsidR="00A97857" w:rsidRPr="00BF218F" w:rsidRDefault="00A97857" w:rsidP="00A97857">
      <w:pPr>
        <w:spacing w:line="360" w:lineRule="auto"/>
        <w:ind w:firstLine="709"/>
        <w:rPr>
          <w:rFonts w:eastAsia="Calibri" w:cs="Times New Roman"/>
          <w:sz w:val="28"/>
          <w:szCs w:val="28"/>
        </w:rPr>
      </w:pPr>
      <w:r w:rsidRPr="00BF218F">
        <w:rPr>
          <w:rFonts w:eastAsia="Times New Roman" w:cs="Times New Roman"/>
          <w:b/>
          <w:bCs/>
          <w:iCs/>
          <w:sz w:val="28"/>
          <w:szCs w:val="28"/>
        </w:rPr>
        <w:t xml:space="preserve">Обоснование. </w:t>
      </w:r>
      <w:r w:rsidRPr="00BF218F">
        <w:rPr>
          <w:rFonts w:eastAsia="Calibri" w:cs="Times New Roman"/>
          <w:sz w:val="28"/>
          <w:szCs w:val="28"/>
        </w:rPr>
        <w:t xml:space="preserve">Согласно правовой позиции, изложенной </w:t>
      </w:r>
      <w:r w:rsidRPr="00BF218F">
        <w:rPr>
          <w:rFonts w:eastAsia="Calibri" w:cs="Times New Roman"/>
          <w:sz w:val="28"/>
          <w:szCs w:val="28"/>
        </w:rPr>
        <w:br/>
        <w:t xml:space="preserve">в определении Верховного Суда Российской Федерации от 11.12.2023 </w:t>
      </w:r>
      <w:r w:rsidRPr="00BF218F">
        <w:rPr>
          <w:rFonts w:eastAsia="Calibri" w:cs="Times New Roman"/>
          <w:sz w:val="28"/>
          <w:szCs w:val="28"/>
        </w:rPr>
        <w:br/>
        <w:t>№ 307-ЭС21-20702(4), законодательством о банкротстве не установлен тотальный запрет на проведение зачета в процедуре конкурсного производства. В соответствии с абзацем третьим пункта 8 статьи 142 Закона о банкротстве зачет требования банкрота, в отношении которого открыта процедура конкурсного производства, против встречного требования к нему другого лица допускается, если при этом не нарушаются предусмотренные законодательством о несостоятельности принципы очередности и пропорциональности удовлетворения требований кредиторов банкрота.</w:t>
      </w:r>
    </w:p>
    <w:p w14:paraId="14D75B97" w14:textId="77777777" w:rsidR="00A97857" w:rsidRPr="00BF218F" w:rsidRDefault="00A97857" w:rsidP="00A97857">
      <w:pPr>
        <w:spacing w:line="360" w:lineRule="auto"/>
        <w:ind w:firstLine="709"/>
        <w:rPr>
          <w:rFonts w:eastAsia="Calibri" w:cs="Times New Roman"/>
          <w:sz w:val="28"/>
          <w:szCs w:val="28"/>
        </w:rPr>
      </w:pPr>
      <w:r w:rsidRPr="00BF218F">
        <w:rPr>
          <w:rFonts w:eastAsia="Calibri" w:cs="Times New Roman"/>
          <w:sz w:val="28"/>
          <w:szCs w:val="28"/>
        </w:rPr>
        <w:t>Если банкрот имеет встречное денежное требование к своему кредитору третьей очереди удовлетворения, финансовое положение которого позволяет произвести исполнение в пользу конкурсной массы, такой конкурсный кредитор вносит всю причитающуюся с него сумму банкроту и получает возможность удовлетворить свое встречное требование в установленной Законом о банкротстве очередности.</w:t>
      </w:r>
    </w:p>
    <w:p w14:paraId="24E168F4" w14:textId="77777777" w:rsidR="00A97857" w:rsidRDefault="00A97857" w:rsidP="00A97857">
      <w:pPr>
        <w:spacing w:line="360" w:lineRule="auto"/>
        <w:ind w:firstLine="709"/>
        <w:rPr>
          <w:rFonts w:eastAsia="Calibri" w:cs="Times New Roman"/>
          <w:sz w:val="28"/>
          <w:szCs w:val="28"/>
        </w:rPr>
      </w:pPr>
      <w:r w:rsidRPr="00BF218F">
        <w:rPr>
          <w:rFonts w:eastAsia="Calibri" w:cs="Times New Roman"/>
          <w:sz w:val="28"/>
          <w:szCs w:val="28"/>
        </w:rPr>
        <w:t xml:space="preserve">Если у кредитора отсутствуют активы, за счет которых до начала расчетов с кредиторами должника возможно возмещение убытков, зачет встречных требований должника и кредитора не изменит объем удовлетворения, на которое реально могли рассчитывать текущие и реестровые кредиторы банкрота; положение же реестровых кредиторов третьей очереди удовлетворения после зачета только улучшится, так как уменьшится общий объем притязаний к конкурсной массе банкрота за счет исключения из </w:t>
      </w:r>
      <w:proofErr w:type="gramStart"/>
      <w:r w:rsidRPr="00BF218F">
        <w:rPr>
          <w:rFonts w:eastAsia="Calibri" w:cs="Times New Roman"/>
          <w:sz w:val="28"/>
          <w:szCs w:val="28"/>
        </w:rPr>
        <w:t>реестра</w:t>
      </w:r>
      <w:proofErr w:type="gramEnd"/>
      <w:r w:rsidRPr="00BF218F">
        <w:rPr>
          <w:rFonts w:eastAsia="Calibri" w:cs="Times New Roman"/>
          <w:sz w:val="28"/>
          <w:szCs w:val="28"/>
        </w:rPr>
        <w:t xml:space="preserve"> прекращенного зачетом требования.</w:t>
      </w:r>
    </w:p>
    <w:p w14:paraId="76841BD9" w14:textId="537D714E" w:rsidR="00A97857" w:rsidRDefault="00A97857" w:rsidP="00A97857">
      <w:pPr>
        <w:spacing w:line="360" w:lineRule="auto"/>
        <w:ind w:firstLine="709"/>
        <w:rPr>
          <w:rFonts w:eastAsia="Times New Roman" w:cs="Times New Roman"/>
          <w:bCs/>
          <w:iCs/>
          <w:sz w:val="28"/>
          <w:szCs w:val="28"/>
        </w:rPr>
      </w:pPr>
      <w:r>
        <w:rPr>
          <w:rFonts w:eastAsia="Calibri" w:cs="Times New Roman"/>
          <w:sz w:val="28"/>
          <w:szCs w:val="28"/>
        </w:rPr>
        <w:lastRenderedPageBreak/>
        <w:t>В случае</w:t>
      </w:r>
      <w:proofErr w:type="gramStart"/>
      <w:r>
        <w:rPr>
          <w:rFonts w:eastAsia="Calibri" w:cs="Times New Roman"/>
          <w:sz w:val="28"/>
          <w:szCs w:val="28"/>
        </w:rPr>
        <w:t>,</w:t>
      </w:r>
      <w:proofErr w:type="gramEnd"/>
      <w:r>
        <w:rPr>
          <w:rFonts w:eastAsia="Calibri" w:cs="Times New Roman"/>
          <w:sz w:val="28"/>
          <w:szCs w:val="28"/>
        </w:rPr>
        <w:t xml:space="preserve"> если зачет требований кредитора, причинившего в процедуре банкротства убытки должника, невозможен и у кредитора отсутствуют активы, за счет которых он может возместить убытки должника, суд по заявлению управляющего или кредиторов в порядке статьи 60 Закона о банкротстве может рассмотреть вопрос о погашении требования такого кредитора </w:t>
      </w:r>
      <w:r>
        <w:rPr>
          <w:rFonts w:eastAsia="Times New Roman" w:cs="Times New Roman"/>
          <w:sz w:val="28"/>
          <w:szCs w:val="28"/>
          <w:lang w:eastAsia="en-US"/>
        </w:rPr>
        <w:t>после других требований кредиторов применительно к правовой позиции, изложенной в</w:t>
      </w:r>
      <w:r w:rsidRPr="00BF218F">
        <w:rPr>
          <w:rFonts w:eastAsia="Times New Roman" w:cs="Times New Roman"/>
          <w:bCs/>
          <w:iCs/>
          <w:sz w:val="28"/>
          <w:szCs w:val="28"/>
        </w:rPr>
        <w:t xml:space="preserve"> определении Верховного Суда Российской Федерации от</w:t>
      </w:r>
      <w:r w:rsidR="009B4A05">
        <w:rPr>
          <w:rFonts w:eastAsia="Times New Roman" w:cs="Times New Roman"/>
          <w:bCs/>
          <w:iCs/>
          <w:sz w:val="28"/>
          <w:szCs w:val="28"/>
        </w:rPr>
        <w:t xml:space="preserve"> </w:t>
      </w:r>
      <w:r w:rsidRPr="00BF218F">
        <w:rPr>
          <w:rFonts w:eastAsia="Times New Roman" w:cs="Times New Roman"/>
          <w:bCs/>
          <w:iCs/>
          <w:sz w:val="28"/>
          <w:szCs w:val="28"/>
        </w:rPr>
        <w:t>25.08.2022 № 305-ЭС14-1659(20)</w:t>
      </w:r>
      <w:r>
        <w:rPr>
          <w:rFonts w:eastAsia="Times New Roman" w:cs="Times New Roman"/>
          <w:bCs/>
          <w:iCs/>
          <w:sz w:val="28"/>
          <w:szCs w:val="28"/>
        </w:rPr>
        <w:t>.</w:t>
      </w:r>
    </w:p>
    <w:p w14:paraId="452D5169" w14:textId="77777777" w:rsidR="00A97857" w:rsidRPr="00BF218F" w:rsidRDefault="00A97857" w:rsidP="00A97857">
      <w:pPr>
        <w:spacing w:line="360" w:lineRule="auto"/>
        <w:ind w:firstLine="709"/>
        <w:outlineLvl w:val="1"/>
        <w:rPr>
          <w:rFonts w:eastAsia="Calibri" w:cs="Times New Roman"/>
          <w:sz w:val="28"/>
          <w:szCs w:val="28"/>
        </w:rPr>
      </w:pPr>
      <w:r w:rsidRPr="00BF218F">
        <w:rPr>
          <w:rFonts w:eastAsia="Calibri" w:cs="Times New Roman"/>
          <w:b/>
          <w:sz w:val="28"/>
          <w:szCs w:val="28"/>
        </w:rPr>
        <w:t>Вопрос 5.</w:t>
      </w:r>
      <w:r w:rsidRPr="00BF218F">
        <w:rPr>
          <w:rFonts w:eastAsia="Calibri" w:cs="Times New Roman"/>
          <w:sz w:val="28"/>
          <w:szCs w:val="28"/>
        </w:rPr>
        <w:t xml:space="preserve"> </w:t>
      </w:r>
      <w:proofErr w:type="gramStart"/>
      <w:r w:rsidRPr="00BF218F">
        <w:rPr>
          <w:rFonts w:eastAsia="Calibri" w:cs="Times New Roman"/>
          <w:i/>
          <w:sz w:val="28"/>
          <w:szCs w:val="28"/>
        </w:rPr>
        <w:t xml:space="preserve">Какое процессуальное решение должно быть принято судом, если в ходе проведения процедуры реализации имущества </w:t>
      </w:r>
      <w:r w:rsidRPr="00BF218F">
        <w:rPr>
          <w:rFonts w:eastAsia="Calibri" w:cs="Times New Roman"/>
          <w:i/>
          <w:sz w:val="28"/>
          <w:szCs w:val="28"/>
        </w:rPr>
        <w:br/>
        <w:t xml:space="preserve">должника-гражданина требования кредиторов, включенные в реестр, </w:t>
      </w:r>
      <w:r w:rsidRPr="00BF218F">
        <w:rPr>
          <w:rFonts w:eastAsia="Calibri" w:cs="Times New Roman"/>
          <w:i/>
          <w:sz w:val="28"/>
          <w:szCs w:val="28"/>
        </w:rPr>
        <w:br/>
        <w:t xml:space="preserve">были погашены в полном объеме: о прекращении производства по делу </w:t>
      </w:r>
      <w:r w:rsidRPr="00BF218F">
        <w:rPr>
          <w:rFonts w:eastAsia="Calibri" w:cs="Times New Roman"/>
          <w:i/>
          <w:sz w:val="28"/>
          <w:szCs w:val="28"/>
        </w:rPr>
        <w:br/>
        <w:t xml:space="preserve">о несостоятельности (банкротстве) на основании абзаца 7 пункта 1 статьи 57 Закона о банкротстве либо о завершении процедуры реализации имущества с применением к должнику правил об освобождении </w:t>
      </w:r>
      <w:r w:rsidRPr="00BF218F">
        <w:rPr>
          <w:rFonts w:eastAsia="Calibri" w:cs="Times New Roman"/>
          <w:i/>
          <w:sz w:val="28"/>
          <w:szCs w:val="28"/>
        </w:rPr>
        <w:br/>
        <w:t>от дальнейшего исполнения</w:t>
      </w:r>
      <w:proofErr w:type="gramEnd"/>
      <w:r w:rsidRPr="00BF218F">
        <w:rPr>
          <w:rFonts w:eastAsia="Calibri" w:cs="Times New Roman"/>
          <w:i/>
          <w:sz w:val="28"/>
          <w:szCs w:val="28"/>
        </w:rPr>
        <w:t xml:space="preserve"> обязательств перед кредиторами?</w:t>
      </w:r>
    </w:p>
    <w:p w14:paraId="698CB2C4" w14:textId="77777777" w:rsidR="00A97857" w:rsidRPr="00BF218F" w:rsidRDefault="00A97857" w:rsidP="00A97857">
      <w:pPr>
        <w:autoSpaceDE w:val="0"/>
        <w:autoSpaceDN w:val="0"/>
        <w:adjustRightInd w:val="0"/>
        <w:spacing w:line="360" w:lineRule="auto"/>
        <w:ind w:firstLine="709"/>
        <w:rPr>
          <w:rFonts w:eastAsia="Times New Roman" w:cs="Times New Roman"/>
          <w:b/>
          <w:bCs/>
          <w:iCs/>
          <w:sz w:val="28"/>
          <w:szCs w:val="28"/>
        </w:rPr>
      </w:pPr>
      <w:r>
        <w:rPr>
          <w:rFonts w:eastAsia="Times New Roman" w:cs="Times New Roman"/>
          <w:b/>
          <w:bCs/>
          <w:iCs/>
          <w:sz w:val="28"/>
          <w:szCs w:val="28"/>
        </w:rPr>
        <w:t>Рекомендация НКС</w:t>
      </w:r>
    </w:p>
    <w:p w14:paraId="55B2F0D4" w14:textId="4B12A616" w:rsidR="00A97857" w:rsidRDefault="00A97857" w:rsidP="00A97857">
      <w:pPr>
        <w:spacing w:line="360" w:lineRule="auto"/>
        <w:ind w:firstLine="709"/>
        <w:rPr>
          <w:rFonts w:cs="Times New Roman"/>
          <w:sz w:val="28"/>
          <w:szCs w:val="28"/>
          <w:lang w:eastAsia="en-US"/>
        </w:rPr>
      </w:pPr>
      <w:proofErr w:type="gramStart"/>
      <w:r w:rsidRPr="00BF218F">
        <w:rPr>
          <w:rFonts w:cs="Times New Roman"/>
          <w:sz w:val="28"/>
          <w:szCs w:val="28"/>
          <w:lang w:eastAsia="en-US"/>
        </w:rPr>
        <w:t>В случае погашения в ходе процедуры реализации имущества требований</w:t>
      </w:r>
      <w:r>
        <w:rPr>
          <w:rFonts w:cs="Times New Roman"/>
          <w:sz w:val="28"/>
          <w:szCs w:val="28"/>
          <w:lang w:eastAsia="en-US"/>
        </w:rPr>
        <w:t xml:space="preserve"> </w:t>
      </w:r>
      <w:r w:rsidRPr="00BF218F">
        <w:rPr>
          <w:rFonts w:cs="Times New Roman"/>
          <w:sz w:val="28"/>
          <w:szCs w:val="28"/>
          <w:lang w:eastAsia="en-US"/>
        </w:rPr>
        <w:t xml:space="preserve">кредиторов, </w:t>
      </w:r>
      <w:r>
        <w:rPr>
          <w:rFonts w:cs="Times New Roman"/>
          <w:sz w:val="28"/>
          <w:szCs w:val="28"/>
          <w:lang w:eastAsia="en-US"/>
        </w:rPr>
        <w:t xml:space="preserve">заявивших требования в деле о банкротстве должника, </w:t>
      </w:r>
      <w:r w:rsidRPr="00BF218F">
        <w:rPr>
          <w:rFonts w:cs="Times New Roman"/>
          <w:sz w:val="28"/>
          <w:szCs w:val="28"/>
          <w:lang w:eastAsia="en-US"/>
        </w:rPr>
        <w:t>при установлении факта проведения всех мероприятий, предусмотренных Законом о банкротстве для данной процедуры</w:t>
      </w:r>
      <w:r>
        <w:rPr>
          <w:rFonts w:cs="Times New Roman"/>
          <w:sz w:val="28"/>
          <w:szCs w:val="28"/>
          <w:lang w:eastAsia="en-US"/>
        </w:rPr>
        <w:t>, отсутствия у него имущества и сообщении должником сведений о</w:t>
      </w:r>
      <w:r w:rsidR="007B3931">
        <w:rPr>
          <w:rFonts w:cs="Times New Roman"/>
          <w:sz w:val="28"/>
          <w:szCs w:val="28"/>
          <w:lang w:eastAsia="en-US"/>
        </w:rPr>
        <w:t>бо</w:t>
      </w:r>
      <w:r>
        <w:rPr>
          <w:rFonts w:cs="Times New Roman"/>
          <w:sz w:val="28"/>
          <w:szCs w:val="28"/>
          <w:lang w:eastAsia="en-US"/>
        </w:rPr>
        <w:t xml:space="preserve"> всех известных ему кредиторах, которым управляющий сообщил о процедуре банкротства должника, при наличии соответствующего ходатайства должника</w:t>
      </w:r>
      <w:r w:rsidRPr="00BF218F">
        <w:rPr>
          <w:rFonts w:cs="Times New Roman"/>
          <w:sz w:val="28"/>
          <w:szCs w:val="28"/>
          <w:lang w:eastAsia="en-US"/>
        </w:rPr>
        <w:t xml:space="preserve">, процедура </w:t>
      </w:r>
      <w:r>
        <w:rPr>
          <w:rFonts w:cs="Times New Roman"/>
          <w:sz w:val="28"/>
          <w:szCs w:val="28"/>
          <w:lang w:eastAsia="en-US"/>
        </w:rPr>
        <w:t xml:space="preserve">реализации имущества гражданина </w:t>
      </w:r>
      <w:r w:rsidRPr="00BF218F">
        <w:rPr>
          <w:rFonts w:cs="Times New Roman"/>
          <w:sz w:val="28"/>
          <w:szCs w:val="28"/>
          <w:lang w:eastAsia="en-US"/>
        </w:rPr>
        <w:t>подлежит</w:t>
      </w:r>
      <w:proofErr w:type="gramEnd"/>
      <w:r w:rsidRPr="00BF218F">
        <w:rPr>
          <w:rFonts w:cs="Times New Roman"/>
          <w:sz w:val="28"/>
          <w:szCs w:val="28"/>
          <w:lang w:eastAsia="en-US"/>
        </w:rPr>
        <w:t xml:space="preserve"> завершению. При отсутствии обстоятельств, предусмотренных пунктом 4 статьи 213.28 Закона о банкротстве, гражданин подлежит освобождению от дальнейшего исполнения обязательств перед кредиторами.</w:t>
      </w:r>
      <w:r>
        <w:rPr>
          <w:rFonts w:cs="Times New Roman"/>
          <w:sz w:val="28"/>
          <w:szCs w:val="28"/>
          <w:lang w:eastAsia="en-US"/>
        </w:rPr>
        <w:t xml:space="preserve"> В случае</w:t>
      </w:r>
      <w:proofErr w:type="gramStart"/>
      <w:r>
        <w:rPr>
          <w:rFonts w:cs="Times New Roman"/>
          <w:sz w:val="28"/>
          <w:szCs w:val="28"/>
          <w:lang w:eastAsia="en-US"/>
        </w:rPr>
        <w:t>,</w:t>
      </w:r>
      <w:proofErr w:type="gramEnd"/>
      <w:r>
        <w:rPr>
          <w:rFonts w:cs="Times New Roman"/>
          <w:sz w:val="28"/>
          <w:szCs w:val="28"/>
          <w:lang w:eastAsia="en-US"/>
        </w:rPr>
        <w:t xml:space="preserve"> если требования кредиторов погашены в процедуре реализации имущества гражданина и должник возражает против завершения процедуры банкротства, дело о </w:t>
      </w:r>
      <w:r>
        <w:rPr>
          <w:rFonts w:cs="Times New Roman"/>
          <w:sz w:val="28"/>
          <w:szCs w:val="28"/>
          <w:lang w:eastAsia="en-US"/>
        </w:rPr>
        <w:lastRenderedPageBreak/>
        <w:t xml:space="preserve">банкротстве надлежит прекратить применительно к </w:t>
      </w:r>
      <w:r w:rsidRPr="00BF218F">
        <w:rPr>
          <w:rFonts w:cs="Times New Roman"/>
          <w:bCs/>
          <w:sz w:val="28"/>
          <w:szCs w:val="28"/>
          <w:lang w:eastAsia="en-US"/>
        </w:rPr>
        <w:t>абзац</w:t>
      </w:r>
      <w:r>
        <w:rPr>
          <w:rFonts w:cs="Times New Roman"/>
          <w:bCs/>
          <w:sz w:val="28"/>
          <w:szCs w:val="28"/>
          <w:lang w:eastAsia="en-US"/>
        </w:rPr>
        <w:t>у</w:t>
      </w:r>
      <w:r w:rsidRPr="00BF218F">
        <w:rPr>
          <w:rFonts w:cs="Times New Roman"/>
          <w:bCs/>
          <w:sz w:val="28"/>
          <w:szCs w:val="28"/>
          <w:lang w:eastAsia="en-US"/>
        </w:rPr>
        <w:t xml:space="preserve"> 7 пункта 1 статьи</w:t>
      </w:r>
      <w:r>
        <w:rPr>
          <w:rFonts w:cs="Times New Roman"/>
          <w:bCs/>
          <w:sz w:val="28"/>
          <w:szCs w:val="28"/>
          <w:lang w:eastAsia="en-US"/>
        </w:rPr>
        <w:t> </w:t>
      </w:r>
      <w:r w:rsidRPr="00BF218F">
        <w:rPr>
          <w:rFonts w:cs="Times New Roman"/>
          <w:bCs/>
          <w:sz w:val="28"/>
          <w:szCs w:val="28"/>
          <w:lang w:eastAsia="en-US"/>
        </w:rPr>
        <w:t>57 Закона о банкротстве</w:t>
      </w:r>
      <w:r w:rsidR="009B4A05">
        <w:rPr>
          <w:rFonts w:cs="Times New Roman"/>
          <w:bCs/>
          <w:sz w:val="28"/>
          <w:szCs w:val="28"/>
          <w:lang w:eastAsia="en-US"/>
        </w:rPr>
        <w:t>.</w:t>
      </w:r>
    </w:p>
    <w:p w14:paraId="4CCDD6DF" w14:textId="23EC70C9" w:rsidR="00A97857" w:rsidRDefault="00A97857" w:rsidP="00A97857">
      <w:pPr>
        <w:spacing w:line="360" w:lineRule="auto"/>
        <w:ind w:firstLine="709"/>
        <w:rPr>
          <w:rFonts w:cs="Times New Roman"/>
          <w:sz w:val="28"/>
          <w:szCs w:val="28"/>
          <w:lang w:eastAsia="en-US"/>
        </w:rPr>
      </w:pPr>
      <w:r w:rsidRPr="00BF218F">
        <w:rPr>
          <w:rFonts w:cs="Times New Roman"/>
          <w:b/>
          <w:sz w:val="28"/>
          <w:szCs w:val="28"/>
          <w:lang w:eastAsia="en-US"/>
        </w:rPr>
        <w:t>Обоснование.</w:t>
      </w:r>
      <w:r w:rsidRPr="00BF218F">
        <w:rPr>
          <w:rFonts w:cs="Times New Roman"/>
          <w:sz w:val="28"/>
          <w:szCs w:val="28"/>
          <w:lang w:eastAsia="en-US"/>
        </w:rPr>
        <w:t xml:space="preserve"> </w:t>
      </w:r>
      <w:proofErr w:type="gramStart"/>
      <w:r w:rsidRPr="00BF218F">
        <w:rPr>
          <w:rFonts w:cs="Times New Roman"/>
          <w:sz w:val="28"/>
          <w:szCs w:val="28"/>
          <w:lang w:eastAsia="en-US"/>
        </w:rPr>
        <w:t>В соответствии с пунктом 1 статьи 213.1 Закона о банкротстве отношения, связанные с банкротством граждан, не являющихся индивидуальными предпринимателями, регулируются параграфами 1.1 и 4 главы X Закона о банкротстве, а при отсутствии специальных правил, регламентирующих особенности банкротства этой категории должников, – главами I – III.1, VII, VIII, параграфом 7 главы IX и параграфом 2</w:t>
      </w:r>
      <w:r w:rsidR="009B4A05">
        <w:rPr>
          <w:rFonts w:cs="Times New Roman"/>
          <w:sz w:val="28"/>
          <w:szCs w:val="28"/>
          <w:lang w:eastAsia="en-US"/>
        </w:rPr>
        <w:t xml:space="preserve"> главы XI Закона о банкротстве.</w:t>
      </w:r>
      <w:proofErr w:type="gramEnd"/>
    </w:p>
    <w:p w14:paraId="0FB90B65" w14:textId="2C080774" w:rsidR="00A97857" w:rsidRPr="00BF218F" w:rsidRDefault="00A97857" w:rsidP="00A97857">
      <w:pPr>
        <w:spacing w:line="360" w:lineRule="auto"/>
        <w:ind w:firstLine="709"/>
        <w:rPr>
          <w:rFonts w:cs="Times New Roman"/>
          <w:sz w:val="28"/>
          <w:szCs w:val="28"/>
          <w:lang w:eastAsia="en-US"/>
        </w:rPr>
      </w:pPr>
      <w:proofErr w:type="gramStart"/>
      <w:r w:rsidRPr="00BF218F">
        <w:rPr>
          <w:rFonts w:cs="Times New Roman"/>
          <w:sz w:val="28"/>
          <w:szCs w:val="28"/>
          <w:lang w:eastAsia="en-US"/>
        </w:rPr>
        <w:t>Последствия завершения расчетов с кредиторами предусмотрены статьей 213.28 Закона о банкротстве, согласно которой по итогам рассмотрения отчета о результатах реализации имущества гражданина арбитражный суд выносит определение о завершении реализации имущества гражданина и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w:t>
      </w:r>
      <w:r w:rsidR="009B4A05">
        <w:rPr>
          <w:rFonts w:cs="Times New Roman"/>
          <w:sz w:val="28"/>
          <w:szCs w:val="28"/>
          <w:lang w:eastAsia="en-US"/>
        </w:rPr>
        <w:t>еализации</w:t>
      </w:r>
      <w:proofErr w:type="gramEnd"/>
      <w:r w:rsidR="009B4A05">
        <w:rPr>
          <w:rFonts w:cs="Times New Roman"/>
          <w:sz w:val="28"/>
          <w:szCs w:val="28"/>
          <w:lang w:eastAsia="en-US"/>
        </w:rPr>
        <w:t xml:space="preserve"> имущества гражданина.</w:t>
      </w:r>
    </w:p>
    <w:p w14:paraId="4333E393" w14:textId="65FF80F2" w:rsidR="00A97857" w:rsidRDefault="00A97857" w:rsidP="000D1749">
      <w:pPr>
        <w:autoSpaceDE w:val="0"/>
        <w:autoSpaceDN w:val="0"/>
        <w:adjustRightInd w:val="0"/>
        <w:spacing w:line="360" w:lineRule="auto"/>
        <w:ind w:firstLine="709"/>
        <w:rPr>
          <w:rFonts w:cs="Times New Roman"/>
          <w:sz w:val="28"/>
          <w:szCs w:val="28"/>
          <w:lang w:eastAsia="en-US"/>
        </w:rPr>
      </w:pPr>
      <w:proofErr w:type="gramStart"/>
      <w:r>
        <w:rPr>
          <w:rFonts w:cs="Times New Roman"/>
          <w:sz w:val="28"/>
          <w:szCs w:val="28"/>
          <w:lang w:eastAsia="en-US"/>
        </w:rPr>
        <w:t>При этом р</w:t>
      </w:r>
      <w:r w:rsidRPr="00BF218F">
        <w:rPr>
          <w:rFonts w:cs="Times New Roman"/>
          <w:sz w:val="28"/>
          <w:szCs w:val="28"/>
          <w:lang w:eastAsia="en-US"/>
        </w:rPr>
        <w:t xml:space="preserve">ешение арбитражным судом вопросов о возможности прекращения производства по делу либо завершения в отношении гражданина процедуры реализации имущества не может осуществляться без учета </w:t>
      </w:r>
      <w:r>
        <w:rPr>
          <w:rFonts w:cs="Times New Roman"/>
          <w:sz w:val="28"/>
          <w:szCs w:val="28"/>
          <w:lang w:eastAsia="en-US"/>
        </w:rPr>
        <w:t xml:space="preserve">как </w:t>
      </w:r>
      <w:r w:rsidRPr="00BF218F">
        <w:rPr>
          <w:rFonts w:cs="Times New Roman"/>
          <w:sz w:val="28"/>
          <w:szCs w:val="28"/>
          <w:lang w:eastAsia="en-US"/>
        </w:rPr>
        <w:t>права должника на освобождение от требований кредиторов, не заявленных при введении реализации имущества гражданина, но указанных гражданином в заявлении о признании его б</w:t>
      </w:r>
      <w:r>
        <w:rPr>
          <w:rFonts w:cs="Times New Roman"/>
          <w:sz w:val="28"/>
          <w:szCs w:val="28"/>
          <w:lang w:eastAsia="en-US"/>
        </w:rPr>
        <w:t>анкротом, так и права должника на прекращение процедуры банкротства в случае пога</w:t>
      </w:r>
      <w:r w:rsidR="009B4A05">
        <w:rPr>
          <w:rFonts w:cs="Times New Roman"/>
          <w:sz w:val="28"/>
          <w:szCs w:val="28"/>
          <w:lang w:eastAsia="en-US"/>
        </w:rPr>
        <w:t>шения</w:t>
      </w:r>
      <w:proofErr w:type="gramEnd"/>
      <w:r w:rsidR="009B4A05">
        <w:rPr>
          <w:rFonts w:cs="Times New Roman"/>
          <w:sz w:val="28"/>
          <w:szCs w:val="28"/>
          <w:lang w:eastAsia="en-US"/>
        </w:rPr>
        <w:t xml:space="preserve"> им требований кредиторов.</w:t>
      </w:r>
    </w:p>
    <w:p w14:paraId="7EA77825" w14:textId="77777777" w:rsidR="0091421F" w:rsidRDefault="00357F46" w:rsidP="0091421F">
      <w:pPr>
        <w:autoSpaceDE w:val="0"/>
        <w:autoSpaceDN w:val="0"/>
        <w:adjustRightInd w:val="0"/>
        <w:spacing w:line="360" w:lineRule="auto"/>
        <w:ind w:firstLine="709"/>
        <w:outlineLvl w:val="1"/>
        <w:rPr>
          <w:rFonts w:eastAsia="Times New Roman" w:cs="Times New Roman"/>
          <w:sz w:val="28"/>
          <w:szCs w:val="28"/>
        </w:rPr>
      </w:pPr>
      <w:r w:rsidRPr="00BF218F">
        <w:rPr>
          <w:rFonts w:eastAsia="Times New Roman" w:cs="Times New Roman"/>
          <w:b/>
          <w:sz w:val="28"/>
          <w:szCs w:val="28"/>
        </w:rPr>
        <w:t xml:space="preserve">Вопрос </w:t>
      </w:r>
      <w:r w:rsidR="00ED692B" w:rsidRPr="00BF218F">
        <w:rPr>
          <w:rFonts w:eastAsia="Times New Roman" w:cs="Times New Roman"/>
          <w:b/>
          <w:sz w:val="28"/>
          <w:szCs w:val="28"/>
        </w:rPr>
        <w:t>6</w:t>
      </w:r>
      <w:r w:rsidRPr="00BF218F">
        <w:rPr>
          <w:rFonts w:eastAsia="Times New Roman" w:cs="Times New Roman"/>
          <w:b/>
          <w:sz w:val="28"/>
          <w:szCs w:val="28"/>
        </w:rPr>
        <w:t>.</w:t>
      </w:r>
      <w:r w:rsidRPr="00BF218F">
        <w:rPr>
          <w:rFonts w:eastAsia="Times New Roman" w:cs="Times New Roman"/>
          <w:sz w:val="28"/>
          <w:szCs w:val="28"/>
        </w:rPr>
        <w:t xml:space="preserve"> </w:t>
      </w:r>
      <w:r w:rsidRPr="00BF218F">
        <w:rPr>
          <w:rFonts w:eastAsia="Calibri" w:cs="Times New Roman"/>
          <w:i/>
          <w:sz w:val="28"/>
          <w:szCs w:val="28"/>
        </w:rPr>
        <w:t xml:space="preserve">Подлежит ли разграничению имущество и обязательства индивидуального предпринимателя – главы крестьянского (фермерского) хозяйства на личные и связанные с деятельностью хозяйства при банкротстве индивидуального предпринимателя – главы крестьянского </w:t>
      </w:r>
      <w:r w:rsidRPr="00BF218F">
        <w:rPr>
          <w:rFonts w:eastAsia="Calibri" w:cs="Times New Roman"/>
          <w:i/>
          <w:sz w:val="28"/>
          <w:szCs w:val="28"/>
        </w:rPr>
        <w:lastRenderedPageBreak/>
        <w:t>(фермерского) хозяйства по правилам, предусмотренным параграфом 3 главы Х Закона о банкротстве, если должник является единственным членом хозяйства?</w:t>
      </w:r>
      <w:bookmarkEnd w:id="5"/>
    </w:p>
    <w:p w14:paraId="6EBCB946" w14:textId="7E087B7F" w:rsidR="00A35AFE" w:rsidRPr="0091421F" w:rsidRDefault="007430A9" w:rsidP="000D1749">
      <w:pPr>
        <w:autoSpaceDE w:val="0"/>
        <w:autoSpaceDN w:val="0"/>
        <w:adjustRightInd w:val="0"/>
        <w:spacing w:line="360" w:lineRule="auto"/>
        <w:ind w:firstLine="709"/>
        <w:rPr>
          <w:rFonts w:eastAsia="Times New Roman" w:cs="Times New Roman"/>
          <w:sz w:val="28"/>
          <w:szCs w:val="28"/>
        </w:rPr>
      </w:pPr>
      <w:r>
        <w:rPr>
          <w:rFonts w:eastAsia="Times New Roman" w:cs="Times New Roman"/>
          <w:b/>
          <w:bCs/>
          <w:iCs/>
          <w:sz w:val="28"/>
          <w:szCs w:val="28"/>
        </w:rPr>
        <w:t>Рекомендация НКС</w:t>
      </w:r>
    </w:p>
    <w:p w14:paraId="591CACC9" w14:textId="77777777" w:rsidR="00050AF0" w:rsidRPr="00BF218F" w:rsidRDefault="00050AF0" w:rsidP="00811EBD">
      <w:pPr>
        <w:autoSpaceDE w:val="0"/>
        <w:autoSpaceDN w:val="0"/>
        <w:adjustRightInd w:val="0"/>
        <w:spacing w:line="360" w:lineRule="auto"/>
        <w:ind w:firstLine="709"/>
        <w:rPr>
          <w:rFonts w:eastAsia="Times New Roman" w:cs="Times New Roman"/>
          <w:sz w:val="28"/>
          <w:szCs w:val="28"/>
        </w:rPr>
      </w:pPr>
      <w:proofErr w:type="gramStart"/>
      <w:r w:rsidRPr="00BF218F">
        <w:rPr>
          <w:rFonts w:eastAsia="Times New Roman" w:cs="Times New Roman"/>
          <w:sz w:val="28"/>
          <w:szCs w:val="28"/>
        </w:rPr>
        <w:t>Имущество и обязательства индивидуального предпринимателя</w:t>
      </w:r>
      <w:r w:rsidR="00662BD7" w:rsidRPr="00BF218F">
        <w:rPr>
          <w:rFonts w:eastAsia="Times New Roman" w:cs="Times New Roman"/>
          <w:sz w:val="28"/>
          <w:szCs w:val="28"/>
        </w:rPr>
        <w:t xml:space="preserve"> </w:t>
      </w:r>
      <w:r w:rsidRPr="00BF218F">
        <w:rPr>
          <w:rFonts w:eastAsia="Times New Roman" w:cs="Times New Roman"/>
          <w:sz w:val="28"/>
          <w:szCs w:val="28"/>
        </w:rPr>
        <w:t>–</w:t>
      </w:r>
      <w:r w:rsidR="00662BD7" w:rsidRPr="00BF218F">
        <w:rPr>
          <w:rFonts w:eastAsia="Times New Roman" w:cs="Times New Roman"/>
          <w:sz w:val="28"/>
          <w:szCs w:val="28"/>
        </w:rPr>
        <w:t xml:space="preserve"> </w:t>
      </w:r>
      <w:r w:rsidRPr="00BF218F">
        <w:rPr>
          <w:rFonts w:eastAsia="Times New Roman" w:cs="Times New Roman"/>
          <w:sz w:val="28"/>
          <w:szCs w:val="28"/>
        </w:rPr>
        <w:t xml:space="preserve">главы крестьянского (фермерского) хозяйства, являющегося единственным членом хозяйства, </w:t>
      </w:r>
      <w:r w:rsidR="007C51D0" w:rsidRPr="00BF218F">
        <w:rPr>
          <w:rFonts w:eastAsia="Times New Roman" w:cs="Times New Roman"/>
          <w:sz w:val="28"/>
          <w:szCs w:val="28"/>
        </w:rPr>
        <w:t xml:space="preserve">не </w:t>
      </w:r>
      <w:r w:rsidRPr="00BF218F">
        <w:rPr>
          <w:rFonts w:eastAsia="Times New Roman" w:cs="Times New Roman"/>
          <w:sz w:val="28"/>
          <w:szCs w:val="28"/>
        </w:rPr>
        <w:t xml:space="preserve">подлежат разграничению на личные и связанные с деятельностью </w:t>
      </w:r>
      <w:r w:rsidR="007C51D0" w:rsidRPr="00BF218F">
        <w:rPr>
          <w:rFonts w:eastAsia="Times New Roman" w:cs="Times New Roman"/>
          <w:sz w:val="28"/>
          <w:szCs w:val="28"/>
        </w:rPr>
        <w:t>крестьянского (фермерского) хозяйства</w:t>
      </w:r>
      <w:r w:rsidRPr="00BF218F">
        <w:rPr>
          <w:rFonts w:eastAsia="Times New Roman" w:cs="Times New Roman"/>
          <w:sz w:val="28"/>
          <w:szCs w:val="28"/>
        </w:rPr>
        <w:t>.</w:t>
      </w:r>
      <w:proofErr w:type="gramEnd"/>
    </w:p>
    <w:p w14:paraId="3C1D8CB0" w14:textId="77777777" w:rsidR="00A95262"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b/>
          <w:sz w:val="28"/>
          <w:szCs w:val="28"/>
        </w:rPr>
        <w:t>Обоснование.</w:t>
      </w:r>
      <w:r w:rsidRPr="00BF218F">
        <w:rPr>
          <w:rFonts w:eastAsia="Times New Roman" w:cs="Times New Roman"/>
          <w:sz w:val="28"/>
          <w:szCs w:val="28"/>
        </w:rPr>
        <w:t xml:space="preserve"> </w:t>
      </w:r>
      <w:r w:rsidR="00A95262" w:rsidRPr="00BF218F">
        <w:rPr>
          <w:rFonts w:eastAsia="Times New Roman" w:cs="Times New Roman"/>
          <w:sz w:val="28"/>
          <w:szCs w:val="28"/>
        </w:rPr>
        <w:t>Банкротство крестьянских (фермерских) хозяйств осуществляется по общим правилам Закона о банкротстве с особенностями, установленными параграфом 3 главы X указанного Закона.</w:t>
      </w:r>
    </w:p>
    <w:p w14:paraId="54AB0478" w14:textId="55AA9783" w:rsidR="00357F46" w:rsidRPr="00BF218F"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t xml:space="preserve">Согласно разъяснениям, содержащимся в пункте 3 </w:t>
      </w:r>
      <w:r w:rsidR="0094117A" w:rsidRPr="0094117A">
        <w:rPr>
          <w:rFonts w:eastAsia="Times New Roman" w:cs="Times New Roman"/>
          <w:sz w:val="28"/>
          <w:szCs w:val="28"/>
        </w:rPr>
        <w:t>постановления Пленума Верховного Суда Российской Федерации от 13.10.2015 № 45 «О</w:t>
      </w:r>
      <w:r w:rsidR="00A95262">
        <w:rPr>
          <w:rFonts w:eastAsia="Times New Roman" w:cs="Times New Roman"/>
          <w:sz w:val="28"/>
          <w:szCs w:val="28"/>
        </w:rPr>
        <w:t> </w:t>
      </w:r>
      <w:r w:rsidR="0094117A" w:rsidRPr="0094117A">
        <w:rPr>
          <w:rFonts w:eastAsia="Times New Roman" w:cs="Times New Roman"/>
          <w:sz w:val="28"/>
          <w:szCs w:val="28"/>
        </w:rPr>
        <w:t>некоторых вопросах, связанных с введением в действие процедур, применяемых в делах о несостоятельности (банкротстве) граждан»</w:t>
      </w:r>
      <w:r w:rsidRPr="00BF218F">
        <w:rPr>
          <w:rFonts w:eastAsia="Times New Roman" w:cs="Times New Roman"/>
          <w:sz w:val="28"/>
          <w:szCs w:val="28"/>
        </w:rPr>
        <w:t xml:space="preserve">, положения Закона о банкротстве, касающиеся банкротства граждан, не применяются к отношениям, связанным с банкротством крестьянских (фермерских) хозяйств, в том </w:t>
      </w:r>
      <w:proofErr w:type="gramStart"/>
      <w:r w:rsidRPr="00BF218F">
        <w:rPr>
          <w:rFonts w:eastAsia="Times New Roman" w:cs="Times New Roman"/>
          <w:sz w:val="28"/>
          <w:szCs w:val="28"/>
        </w:rPr>
        <w:t>числе</w:t>
      </w:r>
      <w:proofErr w:type="gramEnd"/>
      <w:r w:rsidRPr="00BF218F">
        <w:rPr>
          <w:rFonts w:eastAsia="Times New Roman" w:cs="Times New Roman"/>
          <w:sz w:val="28"/>
          <w:szCs w:val="28"/>
        </w:rPr>
        <w:t xml:space="preserve"> когда заявление о признании банкротом подается в арбитражный суд в отношении гражданина, являющегося одновременно индивидуальным </w:t>
      </w:r>
      <w:r w:rsidR="00F71AB5">
        <w:rPr>
          <w:rFonts w:eastAsia="Times New Roman" w:cs="Times New Roman"/>
          <w:sz w:val="28"/>
          <w:szCs w:val="28"/>
        </w:rPr>
        <w:t>п</w:t>
      </w:r>
      <w:r w:rsidRPr="00BF218F">
        <w:rPr>
          <w:rFonts w:eastAsia="Times New Roman" w:cs="Times New Roman"/>
          <w:sz w:val="28"/>
          <w:szCs w:val="28"/>
        </w:rPr>
        <w:t>редпринимателем – главой крестьянского (фермерского) хозяйства (пункт 2 статьи 213.1 Закона о банкротстве).</w:t>
      </w:r>
    </w:p>
    <w:p w14:paraId="3FD742D7" w14:textId="77777777" w:rsidR="00357F46" w:rsidRPr="00BF218F"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t>При этом возбуждение и рассмотрение одновременно двух дел о банкротстве такого лица</w:t>
      </w:r>
      <w:r w:rsidR="00C078D6" w:rsidRPr="00BF218F">
        <w:rPr>
          <w:rFonts w:eastAsia="Times New Roman" w:cs="Times New Roman"/>
          <w:sz w:val="28"/>
          <w:szCs w:val="28"/>
        </w:rPr>
        <w:t>,</w:t>
      </w:r>
      <w:r w:rsidRPr="00BF218F">
        <w:rPr>
          <w:rFonts w:eastAsia="Times New Roman" w:cs="Times New Roman"/>
          <w:sz w:val="28"/>
          <w:szCs w:val="28"/>
        </w:rPr>
        <w:t xml:space="preserve"> как гражданина и как индивидуального предпринимателя, Законом о банкротстве не допускается.</w:t>
      </w:r>
    </w:p>
    <w:p w14:paraId="5C15F895" w14:textId="3BD3E7BE" w:rsidR="00472216" w:rsidRPr="00472216" w:rsidRDefault="00472216" w:rsidP="00472216">
      <w:pPr>
        <w:autoSpaceDE w:val="0"/>
        <w:autoSpaceDN w:val="0"/>
        <w:adjustRightInd w:val="0"/>
        <w:spacing w:line="360" w:lineRule="auto"/>
        <w:ind w:firstLine="709"/>
        <w:rPr>
          <w:rFonts w:eastAsia="Times New Roman" w:cs="Times New Roman"/>
          <w:sz w:val="28"/>
          <w:szCs w:val="28"/>
        </w:rPr>
      </w:pPr>
      <w:proofErr w:type="gramStart"/>
      <w:r w:rsidRPr="00472216">
        <w:rPr>
          <w:rFonts w:eastAsia="Times New Roman" w:cs="Times New Roman"/>
          <w:sz w:val="28"/>
          <w:szCs w:val="28"/>
        </w:rPr>
        <w:t xml:space="preserve">Согласно пункту 1 статьи 1 Федерального закона от 11.06.2003 </w:t>
      </w:r>
      <w:r w:rsidR="00BC3678">
        <w:rPr>
          <w:rFonts w:eastAsia="Times New Roman" w:cs="Times New Roman"/>
          <w:sz w:val="28"/>
          <w:szCs w:val="28"/>
        </w:rPr>
        <w:br/>
      </w:r>
      <w:r w:rsidRPr="00472216">
        <w:rPr>
          <w:rFonts w:eastAsia="Times New Roman" w:cs="Times New Roman"/>
          <w:sz w:val="28"/>
          <w:szCs w:val="28"/>
        </w:rPr>
        <w:t xml:space="preserve">№ 74-ФЗ «О крестьянском (фермерском) хозяйстве» </w:t>
      </w:r>
      <w:r w:rsidR="00BC3678" w:rsidRPr="00BC3678">
        <w:rPr>
          <w:rFonts w:eastAsia="Times New Roman" w:cs="Times New Roman"/>
          <w:sz w:val="28"/>
          <w:szCs w:val="28"/>
        </w:rPr>
        <w:t>(далее – Закон № 74-ФЗ)</w:t>
      </w:r>
      <w:r w:rsidR="00BC3678">
        <w:rPr>
          <w:rFonts w:eastAsia="Times New Roman" w:cs="Times New Roman"/>
          <w:sz w:val="28"/>
          <w:szCs w:val="28"/>
        </w:rPr>
        <w:t xml:space="preserve"> </w:t>
      </w:r>
      <w:r w:rsidRPr="00472216">
        <w:rPr>
          <w:rFonts w:eastAsia="Times New Roman" w:cs="Times New Roman"/>
          <w:sz w:val="28"/>
          <w:szCs w:val="28"/>
        </w:rPr>
        <w:t xml:space="preserve">хозяйство представляет собой объединение граждан, связанных родством и (или) свойством, имеющих в общей собственности имущество и совместно осуществляющих производственную и иную хозяйственную деятельность </w:t>
      </w:r>
      <w:r w:rsidRPr="00472216">
        <w:rPr>
          <w:rFonts w:eastAsia="Times New Roman" w:cs="Times New Roman"/>
          <w:sz w:val="28"/>
          <w:szCs w:val="28"/>
        </w:rPr>
        <w:lastRenderedPageBreak/>
        <w:t>(производство, переработку, хранение, транспортировку и реализацию сельскохозяйственной продукции), о</w:t>
      </w:r>
      <w:r w:rsidR="005778C7">
        <w:rPr>
          <w:rFonts w:eastAsia="Times New Roman" w:cs="Times New Roman"/>
          <w:sz w:val="28"/>
          <w:szCs w:val="28"/>
        </w:rPr>
        <w:t>снованную на их личном участии.</w:t>
      </w:r>
      <w:proofErr w:type="gramEnd"/>
    </w:p>
    <w:p w14:paraId="3E385EAB" w14:textId="7839E1D4" w:rsidR="00472216" w:rsidRDefault="00472216" w:rsidP="00472216">
      <w:pPr>
        <w:autoSpaceDE w:val="0"/>
        <w:autoSpaceDN w:val="0"/>
        <w:adjustRightInd w:val="0"/>
        <w:spacing w:line="360" w:lineRule="auto"/>
        <w:ind w:firstLine="709"/>
        <w:rPr>
          <w:rFonts w:eastAsia="Times New Roman" w:cs="Times New Roman"/>
          <w:sz w:val="28"/>
          <w:szCs w:val="28"/>
        </w:rPr>
      </w:pPr>
      <w:r w:rsidRPr="00472216">
        <w:rPr>
          <w:rFonts w:eastAsia="Times New Roman" w:cs="Times New Roman"/>
          <w:sz w:val="28"/>
          <w:szCs w:val="28"/>
        </w:rPr>
        <w:t xml:space="preserve">Пунктом 2 статьи 1 Закона № 74-ФЗ предусмотрено, что фермерское хозяйство может быть создано одним гражданином, который одновременно является его главой (статья 16 Закона № 74-ФЗ). Глава </w:t>
      </w:r>
      <w:r w:rsidR="005D1287" w:rsidRPr="00BF218F">
        <w:rPr>
          <w:rFonts w:eastAsia="Times New Roman" w:cs="Times New Roman"/>
          <w:sz w:val="28"/>
          <w:szCs w:val="28"/>
        </w:rPr>
        <w:t xml:space="preserve">крестьянского (фермерского) хозяйства </w:t>
      </w:r>
      <w:r w:rsidRPr="00472216">
        <w:rPr>
          <w:rFonts w:eastAsia="Times New Roman" w:cs="Times New Roman"/>
          <w:sz w:val="28"/>
          <w:szCs w:val="28"/>
        </w:rPr>
        <w:t xml:space="preserve">в силу пункта 5 статьи 23 </w:t>
      </w:r>
      <w:r w:rsidR="005D1287">
        <w:rPr>
          <w:rFonts w:eastAsia="Times New Roman" w:cs="Times New Roman"/>
          <w:sz w:val="28"/>
          <w:szCs w:val="28"/>
        </w:rPr>
        <w:t xml:space="preserve">Гражданского кодекса </w:t>
      </w:r>
      <w:r w:rsidRPr="00472216">
        <w:rPr>
          <w:rFonts w:eastAsia="Times New Roman" w:cs="Times New Roman"/>
          <w:sz w:val="28"/>
          <w:szCs w:val="28"/>
        </w:rPr>
        <w:t>должен иметь статус индивидуального предпринимателя.</w:t>
      </w:r>
    </w:p>
    <w:p w14:paraId="402C0461" w14:textId="00459BAE" w:rsidR="00357F46" w:rsidRPr="00BF218F" w:rsidRDefault="00357F46" w:rsidP="00472216">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t xml:space="preserve">Порядок формирования (обособления) и распоряжения имуществом фермерского хозяйства установлен главой 2 </w:t>
      </w:r>
      <w:r w:rsidR="004056D7" w:rsidRPr="004056D7">
        <w:rPr>
          <w:rFonts w:eastAsia="Times New Roman" w:cs="Times New Roman"/>
          <w:sz w:val="28"/>
          <w:szCs w:val="28"/>
        </w:rPr>
        <w:t>Закон</w:t>
      </w:r>
      <w:r w:rsidR="005778C7">
        <w:rPr>
          <w:rFonts w:eastAsia="Times New Roman" w:cs="Times New Roman"/>
          <w:sz w:val="28"/>
          <w:szCs w:val="28"/>
        </w:rPr>
        <w:t>а</w:t>
      </w:r>
      <w:r w:rsidR="004056D7" w:rsidRPr="004056D7">
        <w:rPr>
          <w:rFonts w:eastAsia="Times New Roman" w:cs="Times New Roman"/>
          <w:sz w:val="28"/>
          <w:szCs w:val="28"/>
        </w:rPr>
        <w:t xml:space="preserve"> № 74-ФЗ</w:t>
      </w:r>
      <w:r w:rsidRPr="00BF218F">
        <w:rPr>
          <w:rFonts w:eastAsia="Times New Roman" w:cs="Times New Roman"/>
          <w:sz w:val="28"/>
          <w:szCs w:val="28"/>
        </w:rPr>
        <w:t>, которой предусм</w:t>
      </w:r>
      <w:r w:rsidR="00C078D6" w:rsidRPr="00BF218F">
        <w:rPr>
          <w:rFonts w:eastAsia="Times New Roman" w:cs="Times New Roman"/>
          <w:sz w:val="28"/>
          <w:szCs w:val="28"/>
        </w:rPr>
        <w:t>отрено</w:t>
      </w:r>
      <w:r w:rsidRPr="00BF218F">
        <w:rPr>
          <w:rFonts w:eastAsia="Times New Roman" w:cs="Times New Roman"/>
          <w:sz w:val="28"/>
          <w:szCs w:val="28"/>
        </w:rPr>
        <w:t xml:space="preserve">, что данные вопросы должны быть урегулированы соглашением между членами хозяйства. Однако согласно статье 4 </w:t>
      </w:r>
      <w:r w:rsidR="00306206">
        <w:rPr>
          <w:rFonts w:eastAsia="Times New Roman" w:cs="Times New Roman"/>
          <w:sz w:val="28"/>
          <w:szCs w:val="28"/>
        </w:rPr>
        <w:t xml:space="preserve">названного </w:t>
      </w:r>
      <w:r w:rsidRPr="00BF218F">
        <w:rPr>
          <w:rFonts w:eastAsia="Times New Roman" w:cs="Times New Roman"/>
          <w:sz w:val="28"/>
          <w:szCs w:val="28"/>
        </w:rPr>
        <w:t>Закона в случае создания фермерского хозяйства одним гражданином заключение соглашения не требуется. Таким образом, в случае создания крестьянского (фермерского) хозяйства одним участником, являющимся индивидуальным предпринимателем – главой крестьянского (фермерского) хозяйства, обособления имущества не происходит.</w:t>
      </w:r>
    </w:p>
    <w:p w14:paraId="73B0C1A5" w14:textId="460FD3A3" w:rsidR="00357F46" w:rsidRPr="00BF218F"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t>Системное толкование норм законодательства, регулирующих порядок создания крестьянского (фермерского) хозяйства, порядок наделения его имуществом и устанавливающих правовой режим имущества крестьянского (фермерского) хозяйства, в том числе при банкротстве крестьянского (фермерского) хозяйства, позволяет сделать вывод о том, что в случае, когда крестьянское (</w:t>
      </w:r>
      <w:proofErr w:type="gramStart"/>
      <w:r w:rsidRPr="00BF218F">
        <w:rPr>
          <w:rFonts w:eastAsia="Times New Roman" w:cs="Times New Roman"/>
          <w:sz w:val="28"/>
          <w:szCs w:val="28"/>
        </w:rPr>
        <w:t xml:space="preserve">фермерское) </w:t>
      </w:r>
      <w:proofErr w:type="gramEnd"/>
      <w:r w:rsidRPr="00BF218F">
        <w:rPr>
          <w:rFonts w:eastAsia="Times New Roman" w:cs="Times New Roman"/>
          <w:sz w:val="28"/>
          <w:szCs w:val="28"/>
        </w:rPr>
        <w:t xml:space="preserve">хозяйство представлено (создано) одним гражданином – индивидуальным предпринимателем, то в случае банкротства такого предпринимателя – главы крестьянского (фермерского) хозяйства </w:t>
      </w:r>
      <w:r w:rsidR="003F6671" w:rsidRPr="00BF218F">
        <w:rPr>
          <w:rFonts w:eastAsia="Times New Roman" w:cs="Times New Roman"/>
          <w:sz w:val="28"/>
          <w:szCs w:val="28"/>
        </w:rPr>
        <w:br/>
      </w:r>
      <w:r w:rsidRPr="00BF218F">
        <w:rPr>
          <w:rFonts w:eastAsia="Times New Roman" w:cs="Times New Roman"/>
          <w:sz w:val="28"/>
          <w:szCs w:val="28"/>
        </w:rPr>
        <w:t>он отвечает по своим обязательствам всем принадлежащим ему имуществом, за исключением имущества, на которое не может быть наложено взыскание в соответствии с Гражданским процессуальным</w:t>
      </w:r>
      <w:r w:rsidR="003674B6" w:rsidRPr="00BF218F">
        <w:rPr>
          <w:rFonts w:eastAsia="Times New Roman" w:cs="Times New Roman"/>
          <w:sz w:val="28"/>
          <w:szCs w:val="28"/>
        </w:rPr>
        <w:t xml:space="preserve"> кодексом Российской Федерации</w:t>
      </w:r>
      <w:r w:rsidRPr="00BF218F">
        <w:rPr>
          <w:rFonts w:eastAsia="Times New Roman" w:cs="Times New Roman"/>
          <w:sz w:val="28"/>
          <w:szCs w:val="28"/>
        </w:rPr>
        <w:t>.</w:t>
      </w:r>
    </w:p>
    <w:p w14:paraId="5F01D0EC" w14:textId="77777777" w:rsidR="00357F46" w:rsidRPr="00BF218F" w:rsidRDefault="00357F46" w:rsidP="00811EBD">
      <w:pPr>
        <w:autoSpaceDE w:val="0"/>
        <w:autoSpaceDN w:val="0"/>
        <w:adjustRightInd w:val="0"/>
        <w:spacing w:line="360" w:lineRule="auto"/>
        <w:ind w:firstLine="709"/>
        <w:rPr>
          <w:rFonts w:eastAsia="Times New Roman" w:cs="Times New Roman"/>
          <w:sz w:val="28"/>
          <w:szCs w:val="28"/>
        </w:rPr>
      </w:pPr>
      <w:proofErr w:type="gramStart"/>
      <w:r w:rsidRPr="00BF218F">
        <w:rPr>
          <w:rFonts w:eastAsia="Times New Roman" w:cs="Times New Roman"/>
          <w:sz w:val="28"/>
          <w:szCs w:val="28"/>
        </w:rPr>
        <w:t>Исходя из особенност</w:t>
      </w:r>
      <w:r w:rsidR="00E551EF" w:rsidRPr="00BF218F">
        <w:rPr>
          <w:rFonts w:eastAsia="Times New Roman" w:cs="Times New Roman"/>
          <w:sz w:val="28"/>
          <w:szCs w:val="28"/>
        </w:rPr>
        <w:t>ей</w:t>
      </w:r>
      <w:r w:rsidRPr="00BF218F">
        <w:rPr>
          <w:rFonts w:eastAsia="Times New Roman" w:cs="Times New Roman"/>
          <w:sz w:val="28"/>
          <w:szCs w:val="28"/>
        </w:rPr>
        <w:t xml:space="preserve"> правового статуса гражданина, занимающегося предпринимательской деятельностью без образования </w:t>
      </w:r>
      <w:r w:rsidRPr="00BF218F">
        <w:rPr>
          <w:rFonts w:eastAsia="Times New Roman" w:cs="Times New Roman"/>
          <w:sz w:val="28"/>
          <w:szCs w:val="28"/>
        </w:rPr>
        <w:lastRenderedPageBreak/>
        <w:t>юридического лица, поскольку юридически имущество индивидуального предпринимателя используется им в личных целях, не обособлено от имущества, непосредственно используемого для осуществления индивидуальной предпринимательской деятельности, он отвечает по обязательствам, в том числе связанным с предпринимательской деятельностью, всем своим имуществом, за исключением того, на которое в соответствии с законом не может быть</w:t>
      </w:r>
      <w:proofErr w:type="gramEnd"/>
      <w:r w:rsidRPr="00BF218F">
        <w:rPr>
          <w:rFonts w:eastAsia="Times New Roman" w:cs="Times New Roman"/>
          <w:sz w:val="28"/>
          <w:szCs w:val="28"/>
        </w:rPr>
        <w:t xml:space="preserve"> обращено взыскание (определение Конституционного Суда Российской Федерации от 15.05.2001 № 88-О).</w:t>
      </w:r>
    </w:p>
    <w:p w14:paraId="63B8E2D8" w14:textId="6836FF83" w:rsidR="00357F46" w:rsidRPr="00BF218F" w:rsidRDefault="00357F46" w:rsidP="00811EBD">
      <w:pPr>
        <w:autoSpaceDE w:val="0"/>
        <w:autoSpaceDN w:val="0"/>
        <w:adjustRightInd w:val="0"/>
        <w:spacing w:line="360" w:lineRule="auto"/>
        <w:ind w:firstLine="709"/>
        <w:rPr>
          <w:rFonts w:eastAsia="Times New Roman" w:cs="Times New Roman"/>
          <w:sz w:val="28"/>
          <w:szCs w:val="28"/>
        </w:rPr>
      </w:pPr>
      <w:proofErr w:type="gramStart"/>
      <w:r w:rsidRPr="00BF218F">
        <w:rPr>
          <w:rFonts w:eastAsia="Times New Roman" w:cs="Times New Roman"/>
          <w:sz w:val="28"/>
          <w:szCs w:val="28"/>
        </w:rPr>
        <w:t>Особенности формирования конкурсной массы при банкротстве крестьянского (фермерского) хозяйства, установленные статьей 221 Закона о банкротстве, в случае открытия конкурсного производства крестьянского (фермерского) хозяйства позволяют исключить из конкурсной массы имущество, принадлежащее главе крестьянского (фермерского) хозяйства и членам крестьянского (фермерского) хозяйства на праве собственности, а также иное имущество, в отношении которого доказано, что оно приобретено на доходы, не являющиеся общими средствами крестьянского</w:t>
      </w:r>
      <w:proofErr w:type="gramEnd"/>
      <w:r w:rsidRPr="00BF218F">
        <w:rPr>
          <w:rFonts w:eastAsia="Times New Roman" w:cs="Times New Roman"/>
          <w:sz w:val="28"/>
          <w:szCs w:val="28"/>
        </w:rPr>
        <w:t xml:space="preserve"> (фермерского) хозяйства.</w:t>
      </w:r>
    </w:p>
    <w:p w14:paraId="46E37500" w14:textId="77777777" w:rsidR="00357F46" w:rsidRPr="00BF218F"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t>Между тем, как разъяснено в определении Конституционного Суда Российской Федерации от 24.10.2013 № 1575-О, данное положение направлено на защиту имущественных интересов главы крестьянского (фермерского) хозяйства и членов крестьянского (фермерского) хозяйства, в частности на сохранение за ними права на имущество, приобретенное на собственные средства.</w:t>
      </w:r>
    </w:p>
    <w:p w14:paraId="1F0C567F" w14:textId="77777777" w:rsidR="00357F46" w:rsidRPr="00BF218F"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t xml:space="preserve">Приобретение гражданином статуса индивидуального предпринимателя не создает иного субъекта гражданских </w:t>
      </w:r>
      <w:r w:rsidR="00503D88" w:rsidRPr="00BF218F">
        <w:rPr>
          <w:rFonts w:eastAsia="Times New Roman" w:cs="Times New Roman"/>
          <w:sz w:val="28"/>
          <w:szCs w:val="28"/>
        </w:rPr>
        <w:br/>
      </w:r>
      <w:r w:rsidRPr="00BF218F">
        <w:rPr>
          <w:rFonts w:eastAsia="Times New Roman" w:cs="Times New Roman"/>
          <w:sz w:val="28"/>
          <w:szCs w:val="28"/>
        </w:rPr>
        <w:t>правоотношений, который обладает отличными от самого гражданина правами в отношении принадлежащего ему имущества; имущество гражданина не обособляется от имущества индивидуального предпринимателя.</w:t>
      </w:r>
    </w:p>
    <w:p w14:paraId="375F0347" w14:textId="77777777" w:rsidR="00357F46" w:rsidRPr="00BF218F"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lastRenderedPageBreak/>
        <w:t>Закон о банкротстве не разграничивает основания возникновения обязательств у должника как физического лица или должника – главы крестьянского (фермерского) хозяйства при решении вопроса о возбуждении дела о несостоятельности (банкротстве) (определение Верховного Суда Российской Федерации от 26.02.2018 № 305-ЭС17-23309</w:t>
      </w:r>
      <w:r w:rsidR="00DD06A2" w:rsidRPr="00BF218F">
        <w:rPr>
          <w:rFonts w:eastAsia="Times New Roman" w:cs="Times New Roman"/>
          <w:sz w:val="28"/>
          <w:szCs w:val="28"/>
        </w:rPr>
        <w:t xml:space="preserve"> </w:t>
      </w:r>
      <w:r w:rsidR="00DD06A2" w:rsidRPr="00BF218F">
        <w:rPr>
          <w:rFonts w:eastAsia="Times New Roman"/>
          <w:sz w:val="28"/>
          <w:szCs w:val="28"/>
        </w:rPr>
        <w:t xml:space="preserve">по делу </w:t>
      </w:r>
      <w:r w:rsidR="00DD06A2" w:rsidRPr="00BF218F">
        <w:rPr>
          <w:rFonts w:eastAsia="Times New Roman"/>
          <w:sz w:val="28"/>
          <w:szCs w:val="28"/>
        </w:rPr>
        <w:br/>
        <w:t>№ А40-82749/2016</w:t>
      </w:r>
      <w:r w:rsidRPr="00BF218F">
        <w:rPr>
          <w:rFonts w:eastAsia="Times New Roman" w:cs="Times New Roman"/>
          <w:sz w:val="28"/>
          <w:szCs w:val="28"/>
        </w:rPr>
        <w:t>).</w:t>
      </w:r>
    </w:p>
    <w:p w14:paraId="530D9D06" w14:textId="77777777" w:rsidR="00357F46"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t>Поскольку в случае создания крестьянского (фермерского) хозяйства одним гражданином он одновременно является главой этого крестьянского (фермерского) хозяйства и индивидуальным предпринимателем, то обязательства такого крестьянского (</w:t>
      </w:r>
      <w:proofErr w:type="gramStart"/>
      <w:r w:rsidRPr="00BF218F">
        <w:rPr>
          <w:rFonts w:eastAsia="Times New Roman" w:cs="Times New Roman"/>
          <w:sz w:val="28"/>
          <w:szCs w:val="28"/>
        </w:rPr>
        <w:t xml:space="preserve">фермерского) </w:t>
      </w:r>
      <w:proofErr w:type="gramEnd"/>
      <w:r w:rsidRPr="00BF218F">
        <w:rPr>
          <w:rFonts w:eastAsia="Times New Roman" w:cs="Times New Roman"/>
          <w:sz w:val="28"/>
          <w:szCs w:val="28"/>
        </w:rPr>
        <w:t>хозяйства являются одновременно и обязательствами его главы – индивидуального предпринимателя, а в силу положений статей 23, 24 Гражданского кодекса гражданин – индивидуальный предприниматель отвечает по своим обязательствам всем принадлежащим ему имуществом.</w:t>
      </w:r>
    </w:p>
    <w:p w14:paraId="4C4DCE0A" w14:textId="77777777" w:rsidR="00357F46" w:rsidRPr="00BF218F" w:rsidRDefault="00234763" w:rsidP="00811EBD">
      <w:pPr>
        <w:autoSpaceDE w:val="0"/>
        <w:autoSpaceDN w:val="0"/>
        <w:adjustRightInd w:val="0"/>
        <w:spacing w:line="360" w:lineRule="auto"/>
        <w:ind w:firstLine="709"/>
        <w:outlineLvl w:val="1"/>
        <w:rPr>
          <w:rFonts w:eastAsia="Times New Roman" w:cs="Times New Roman"/>
          <w:b/>
          <w:sz w:val="28"/>
          <w:szCs w:val="28"/>
        </w:rPr>
      </w:pPr>
      <w:bookmarkStart w:id="6" w:name="_Toc163150229"/>
      <w:r w:rsidRPr="00BF218F">
        <w:rPr>
          <w:rFonts w:eastAsia="Times New Roman" w:cs="Times New Roman"/>
          <w:b/>
          <w:sz w:val="28"/>
          <w:szCs w:val="28"/>
        </w:rPr>
        <w:t xml:space="preserve">Вопрос </w:t>
      </w:r>
      <w:r w:rsidR="00ED692B" w:rsidRPr="00BF218F">
        <w:rPr>
          <w:rFonts w:eastAsia="Times New Roman" w:cs="Times New Roman"/>
          <w:b/>
          <w:sz w:val="28"/>
          <w:szCs w:val="28"/>
        </w:rPr>
        <w:t>7</w:t>
      </w:r>
      <w:r w:rsidR="00357F46" w:rsidRPr="00BF218F">
        <w:rPr>
          <w:rFonts w:eastAsia="Times New Roman" w:cs="Times New Roman"/>
          <w:b/>
          <w:sz w:val="28"/>
          <w:szCs w:val="28"/>
        </w:rPr>
        <w:t>.</w:t>
      </w:r>
      <w:r w:rsidR="00357F46" w:rsidRPr="00BF218F">
        <w:rPr>
          <w:rFonts w:eastAsia="Calibri" w:cs="Times New Roman"/>
          <w:sz w:val="28"/>
          <w:szCs w:val="28"/>
        </w:rPr>
        <w:t xml:space="preserve"> </w:t>
      </w:r>
      <w:r w:rsidR="00357F46" w:rsidRPr="00BF218F">
        <w:rPr>
          <w:rFonts w:eastAsia="Times New Roman" w:cs="Times New Roman"/>
          <w:i/>
          <w:sz w:val="28"/>
          <w:szCs w:val="28"/>
        </w:rPr>
        <w:t xml:space="preserve">Учитывается ли индексация присужденных денежных </w:t>
      </w:r>
      <w:r w:rsidR="00AE10BE" w:rsidRPr="00BF218F">
        <w:rPr>
          <w:rFonts w:eastAsia="Times New Roman" w:cs="Times New Roman"/>
          <w:i/>
          <w:sz w:val="28"/>
          <w:szCs w:val="28"/>
        </w:rPr>
        <w:br/>
      </w:r>
      <w:r w:rsidR="00357F46" w:rsidRPr="00BF218F">
        <w:rPr>
          <w:rFonts w:eastAsia="Times New Roman" w:cs="Times New Roman"/>
          <w:i/>
          <w:sz w:val="28"/>
          <w:szCs w:val="28"/>
        </w:rPr>
        <w:t xml:space="preserve">сумм при определении признаков несостоятельности (банкротства) должника (юридического лица) согласно абзацу 4 </w:t>
      </w:r>
      <w:r w:rsidR="00E804AB" w:rsidRPr="00BF218F">
        <w:rPr>
          <w:rFonts w:eastAsia="Times New Roman" w:cs="Times New Roman"/>
          <w:i/>
          <w:sz w:val="28"/>
          <w:szCs w:val="28"/>
        </w:rPr>
        <w:t>пункта</w:t>
      </w:r>
      <w:r w:rsidR="00357F46" w:rsidRPr="00BF218F">
        <w:rPr>
          <w:rFonts w:eastAsia="Times New Roman" w:cs="Times New Roman"/>
          <w:i/>
          <w:sz w:val="28"/>
          <w:szCs w:val="28"/>
        </w:rPr>
        <w:t xml:space="preserve"> 2 статьи 4 </w:t>
      </w:r>
      <w:r w:rsidR="00CD3A22" w:rsidRPr="00BF218F">
        <w:rPr>
          <w:rFonts w:eastAsia="Times New Roman" w:cs="Times New Roman"/>
          <w:i/>
          <w:sz w:val="28"/>
          <w:szCs w:val="28"/>
        </w:rPr>
        <w:t xml:space="preserve">Закона </w:t>
      </w:r>
      <w:r w:rsidR="00AE10BE" w:rsidRPr="00BF218F">
        <w:rPr>
          <w:rFonts w:eastAsia="Times New Roman" w:cs="Times New Roman"/>
          <w:i/>
          <w:sz w:val="28"/>
          <w:szCs w:val="28"/>
        </w:rPr>
        <w:br/>
      </w:r>
      <w:r w:rsidR="00CD3A22" w:rsidRPr="00BF218F">
        <w:rPr>
          <w:rFonts w:eastAsia="Times New Roman" w:cs="Times New Roman"/>
          <w:i/>
          <w:sz w:val="28"/>
          <w:szCs w:val="28"/>
        </w:rPr>
        <w:t>о банкротстве</w:t>
      </w:r>
      <w:r w:rsidR="00357F46" w:rsidRPr="00BF218F">
        <w:rPr>
          <w:rFonts w:eastAsia="Times New Roman" w:cs="Times New Roman"/>
          <w:i/>
          <w:sz w:val="28"/>
          <w:szCs w:val="28"/>
        </w:rPr>
        <w:t>?</w:t>
      </w:r>
      <w:bookmarkEnd w:id="6"/>
    </w:p>
    <w:p w14:paraId="1C78C97A" w14:textId="77777777" w:rsidR="00A35AFE" w:rsidRPr="00BF218F" w:rsidRDefault="007430A9" w:rsidP="00811EBD">
      <w:pPr>
        <w:autoSpaceDE w:val="0"/>
        <w:autoSpaceDN w:val="0"/>
        <w:adjustRightInd w:val="0"/>
        <w:spacing w:line="360" w:lineRule="auto"/>
        <w:ind w:firstLine="709"/>
        <w:rPr>
          <w:rFonts w:eastAsia="Times New Roman" w:cs="Times New Roman"/>
          <w:b/>
          <w:bCs/>
          <w:iCs/>
          <w:sz w:val="28"/>
          <w:szCs w:val="28"/>
        </w:rPr>
      </w:pPr>
      <w:r>
        <w:rPr>
          <w:rFonts w:eastAsia="Times New Roman" w:cs="Times New Roman"/>
          <w:b/>
          <w:bCs/>
          <w:iCs/>
          <w:sz w:val="28"/>
          <w:szCs w:val="28"/>
        </w:rPr>
        <w:t>Рекомендация НКС</w:t>
      </w:r>
    </w:p>
    <w:p w14:paraId="60D60E48" w14:textId="0BAE77F2" w:rsidR="00357F46" w:rsidRPr="00BF218F"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t xml:space="preserve">При определении признаков несостоятельности (банкротства) должника подлежит учету индексация присужденных денежных сумм в части основного долга (без учета </w:t>
      </w:r>
      <w:r w:rsidR="00F154DE">
        <w:rPr>
          <w:rFonts w:eastAsia="Times New Roman" w:cs="Times New Roman"/>
          <w:sz w:val="28"/>
          <w:szCs w:val="28"/>
        </w:rPr>
        <w:t>индексации неустоек и штрафов</w:t>
      </w:r>
      <w:r w:rsidRPr="00BF218F">
        <w:rPr>
          <w:rFonts w:eastAsia="Times New Roman" w:cs="Times New Roman"/>
          <w:sz w:val="28"/>
          <w:szCs w:val="28"/>
        </w:rPr>
        <w:t>).</w:t>
      </w:r>
    </w:p>
    <w:p w14:paraId="0EEECC82" w14:textId="6B1CA93A" w:rsidR="00357F46" w:rsidRPr="00BF218F"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b/>
          <w:sz w:val="28"/>
          <w:szCs w:val="28"/>
        </w:rPr>
        <w:t>Обоснование.</w:t>
      </w:r>
      <w:r w:rsidRPr="00BF218F">
        <w:rPr>
          <w:rFonts w:eastAsia="Times New Roman" w:cs="Times New Roman"/>
          <w:sz w:val="28"/>
          <w:szCs w:val="28"/>
        </w:rPr>
        <w:t xml:space="preserve"> Согласно пункту 2 статьи 33 Закона о банкротстве </w:t>
      </w:r>
      <w:proofErr w:type="gramStart"/>
      <w:r w:rsidRPr="00BF218F">
        <w:rPr>
          <w:rFonts w:eastAsia="Times New Roman" w:cs="Times New Roman"/>
          <w:sz w:val="28"/>
          <w:szCs w:val="28"/>
        </w:rPr>
        <w:t>заявление</w:t>
      </w:r>
      <w:proofErr w:type="gramEnd"/>
      <w:r w:rsidRPr="00BF218F">
        <w:rPr>
          <w:rFonts w:eastAsia="Times New Roman" w:cs="Times New Roman"/>
          <w:sz w:val="28"/>
          <w:szCs w:val="28"/>
        </w:rPr>
        <w:t xml:space="preserve"> о признании должника банкротом принимается арбитражным судом, если требования к должнику</w:t>
      </w:r>
      <w:r w:rsidR="00F565D1">
        <w:rPr>
          <w:rFonts w:eastAsia="Times New Roman" w:cs="Times New Roman"/>
          <w:sz w:val="28"/>
          <w:szCs w:val="28"/>
        </w:rPr>
        <w:t xml:space="preserve"> − </w:t>
      </w:r>
      <w:r w:rsidRPr="00BF218F">
        <w:rPr>
          <w:rFonts w:eastAsia="Times New Roman" w:cs="Times New Roman"/>
          <w:sz w:val="28"/>
          <w:szCs w:val="28"/>
        </w:rPr>
        <w:t xml:space="preserve">юридическому лицу в совокупности составляют не менее чем триста тысяч рублей, </w:t>
      </w:r>
      <w:r w:rsidR="00E804AB" w:rsidRPr="00BF218F">
        <w:rPr>
          <w:rFonts w:eastAsia="Times New Roman" w:cs="Times New Roman"/>
          <w:sz w:val="28"/>
          <w:szCs w:val="28"/>
        </w:rPr>
        <w:t>данные</w:t>
      </w:r>
      <w:r w:rsidRPr="00BF218F">
        <w:rPr>
          <w:rFonts w:eastAsia="Times New Roman" w:cs="Times New Roman"/>
          <w:sz w:val="28"/>
          <w:szCs w:val="28"/>
        </w:rPr>
        <w:t xml:space="preserve"> требования </w:t>
      </w:r>
      <w:r w:rsidR="00503D88" w:rsidRPr="00BF218F">
        <w:rPr>
          <w:rFonts w:eastAsia="Times New Roman" w:cs="Times New Roman"/>
          <w:sz w:val="28"/>
          <w:szCs w:val="28"/>
        </w:rPr>
        <w:br/>
      </w:r>
      <w:r w:rsidRPr="00BF218F">
        <w:rPr>
          <w:rFonts w:eastAsia="Times New Roman" w:cs="Times New Roman"/>
          <w:sz w:val="28"/>
          <w:szCs w:val="28"/>
        </w:rPr>
        <w:t xml:space="preserve">не исполнены в течение трех месяцев с даты, когда они должны были быть исполнены, если иное не предусмотрено Законом о банкротстве. Указанное положение корреспондирует пункту 2 статьи 6 данного Закона, согласно которому, если иное не предусмотрено данным Федеральным законом, </w:t>
      </w:r>
      <w:r w:rsidRPr="00BF218F">
        <w:rPr>
          <w:rFonts w:eastAsia="Times New Roman" w:cs="Times New Roman"/>
          <w:sz w:val="28"/>
          <w:szCs w:val="28"/>
        </w:rPr>
        <w:lastRenderedPageBreak/>
        <w:t>производство по делу о банкротстве может быть возбуждено арбитражным судом при условии, что требования к должнику</w:t>
      </w:r>
      <w:r w:rsidR="00F565D1">
        <w:rPr>
          <w:rFonts w:eastAsia="Times New Roman" w:cs="Times New Roman"/>
          <w:sz w:val="28"/>
          <w:szCs w:val="28"/>
        </w:rPr>
        <w:t xml:space="preserve"> − </w:t>
      </w:r>
      <w:r w:rsidRPr="00BF218F">
        <w:rPr>
          <w:rFonts w:eastAsia="Times New Roman" w:cs="Times New Roman"/>
          <w:sz w:val="28"/>
          <w:szCs w:val="28"/>
        </w:rPr>
        <w:t>юридическому лицу в совокупности составляют не менее чем триста тысяч рублей.</w:t>
      </w:r>
    </w:p>
    <w:p w14:paraId="7A283D5D" w14:textId="77777777" w:rsidR="00357F46" w:rsidRPr="00BF218F" w:rsidRDefault="00357F46" w:rsidP="00811EBD">
      <w:pPr>
        <w:autoSpaceDE w:val="0"/>
        <w:autoSpaceDN w:val="0"/>
        <w:adjustRightInd w:val="0"/>
        <w:spacing w:line="360" w:lineRule="auto"/>
        <w:ind w:firstLine="709"/>
        <w:rPr>
          <w:rFonts w:eastAsia="Times New Roman" w:cs="Times New Roman"/>
          <w:sz w:val="28"/>
          <w:szCs w:val="28"/>
        </w:rPr>
      </w:pPr>
      <w:proofErr w:type="gramStart"/>
      <w:r w:rsidRPr="00BF218F">
        <w:rPr>
          <w:rFonts w:eastAsia="Times New Roman" w:cs="Times New Roman"/>
          <w:sz w:val="28"/>
          <w:szCs w:val="28"/>
        </w:rPr>
        <w:t>Для установления признаков банкротства должника учитываются размер денежных обязательств, в том числе размер задолженности за переданные товары, выполненные работы и оказанные услуги, суммы займа с учетом процентов, подлежащих уплате должником, размер задолженности, возникшей вследствие неосновательного обогащения, и размер задолженности, возникшей вследствие причинения вреда имуществу кредиторов, без учета установленных законодательством штрафов (пеней) и иных финансовых санкций.</w:t>
      </w:r>
      <w:proofErr w:type="gramEnd"/>
    </w:p>
    <w:p w14:paraId="74C70414" w14:textId="77777777" w:rsidR="00357F46" w:rsidRPr="00BF218F" w:rsidRDefault="00357F46" w:rsidP="00811EBD">
      <w:pPr>
        <w:autoSpaceDE w:val="0"/>
        <w:autoSpaceDN w:val="0"/>
        <w:adjustRightInd w:val="0"/>
        <w:spacing w:line="360" w:lineRule="auto"/>
        <w:ind w:firstLine="709"/>
        <w:rPr>
          <w:rFonts w:eastAsia="Times New Roman" w:cs="Times New Roman"/>
          <w:sz w:val="28"/>
          <w:szCs w:val="28"/>
        </w:rPr>
      </w:pPr>
      <w:proofErr w:type="gramStart"/>
      <w:r w:rsidRPr="00BF218F">
        <w:rPr>
          <w:rFonts w:eastAsia="Times New Roman" w:cs="Times New Roman"/>
          <w:sz w:val="28"/>
          <w:szCs w:val="28"/>
        </w:rPr>
        <w:t>Согласно абзацу 4 пункта 2 статьи 4 Закона о банкротстве подлежащие применению за неисполнение или ненадлежащее исполнение обязательства неустойки (штрафы, пени), проценты за просрочку платежа, убытки в виде упущенной выгоды, подлежащие возмещению за неисполнение или ненадлежащее исполнение обязательства, а также иные имущественные и (или) финансовые санкции, в том числе за неисполнение обязанности по уплате обязательных платежей, не учитываются при определении</w:t>
      </w:r>
      <w:proofErr w:type="gramEnd"/>
      <w:r w:rsidRPr="00BF218F">
        <w:rPr>
          <w:rFonts w:eastAsia="Times New Roman" w:cs="Times New Roman"/>
          <w:sz w:val="28"/>
          <w:szCs w:val="28"/>
        </w:rPr>
        <w:t xml:space="preserve"> наличия признаков банкротства должника.</w:t>
      </w:r>
    </w:p>
    <w:p w14:paraId="11F477AB" w14:textId="77777777" w:rsidR="00357F46" w:rsidRPr="00BF218F"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t>Однако данная норма предполагает возможность возбуждения дела о банкротстве на основании любых денежных обязательств или обязательных платежей. Так, применительно к денежным обязательствам в абзаце втором указанного пункта законодателем употреблено словосочетание «в том числе», что свидетельствует об открытости перечня таких обязательств в целях принятия их во внимание для учета формальных признаков банкротства.</w:t>
      </w:r>
    </w:p>
    <w:p w14:paraId="6A9F8D19" w14:textId="1906B80C" w:rsidR="00357F46" w:rsidRPr="00BF218F"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t xml:space="preserve">При этом из открытого перечня денежных обязательств и обязательных платежей законодателем предусмотрены исключения. Обязательства, на которые распространяются названные исключения, не предоставляют права на инициирование процедуры банкротства. </w:t>
      </w:r>
      <w:proofErr w:type="gramStart"/>
      <w:r w:rsidRPr="00BF218F">
        <w:rPr>
          <w:rFonts w:eastAsia="Times New Roman" w:cs="Times New Roman"/>
          <w:sz w:val="28"/>
          <w:szCs w:val="28"/>
        </w:rPr>
        <w:t xml:space="preserve">К подобным обязательствам </w:t>
      </w:r>
      <w:r w:rsidRPr="00BF218F">
        <w:rPr>
          <w:rFonts w:eastAsia="Times New Roman" w:cs="Times New Roman"/>
          <w:sz w:val="28"/>
          <w:szCs w:val="28"/>
        </w:rPr>
        <w:lastRenderedPageBreak/>
        <w:t>относятся: обязательства из причинения вреда жизни или здоровью гражданина, по выплате компенсации сверх возмещения вреда, по выплате вознаграждения авторам результатов интеллектуальной деятельности, вытекающие из участия в должнике обязательства перед учредителями или участниками, убытки в виде упущенной выгоды, а также все виды имущественных или финансовых санкций (неустойки, проценты за пользование чужими денежными средствами, штрафы и</w:t>
      </w:r>
      <w:r w:rsidR="00F154DE">
        <w:rPr>
          <w:rFonts w:eastAsia="Times New Roman" w:cs="Times New Roman"/>
          <w:sz w:val="28"/>
          <w:szCs w:val="28"/>
        </w:rPr>
        <w:t xml:space="preserve"> </w:t>
      </w:r>
      <w:r w:rsidRPr="00BF218F">
        <w:rPr>
          <w:rFonts w:eastAsia="Times New Roman" w:cs="Times New Roman"/>
          <w:sz w:val="28"/>
          <w:szCs w:val="28"/>
        </w:rPr>
        <w:t>т.</w:t>
      </w:r>
      <w:r w:rsidR="00FD6764" w:rsidRPr="00BF218F">
        <w:rPr>
          <w:rFonts w:eastAsia="Times New Roman" w:cs="Times New Roman"/>
          <w:sz w:val="28"/>
          <w:szCs w:val="28"/>
        </w:rPr>
        <w:t> </w:t>
      </w:r>
      <w:r w:rsidRPr="00BF218F">
        <w:rPr>
          <w:rFonts w:eastAsia="Times New Roman" w:cs="Times New Roman"/>
          <w:sz w:val="28"/>
          <w:szCs w:val="28"/>
        </w:rPr>
        <w:t>д.).</w:t>
      </w:r>
      <w:proofErr w:type="gramEnd"/>
      <w:r w:rsidRPr="00BF218F">
        <w:rPr>
          <w:rFonts w:eastAsia="Times New Roman" w:cs="Times New Roman"/>
          <w:sz w:val="28"/>
          <w:szCs w:val="28"/>
        </w:rPr>
        <w:t xml:space="preserve"> Названный список исключений является закрытым. Если обязательство не относится к этому списку, оно учитывается при определении наличия признаков банкротства должника (пункт 12 Обзора судебной практики Верховного Суда Российской Федерации № 1 (2018), утвержденного Президиумом Верховного Суда Российской Федерации 28.03.2018).</w:t>
      </w:r>
    </w:p>
    <w:p w14:paraId="05F4D7D8" w14:textId="77777777" w:rsidR="00357F46" w:rsidRPr="00BF218F"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t>Возможность индексации предусмотрена частью 1 статьи 208 Гражданского процессуального кодекса</w:t>
      </w:r>
      <w:r w:rsidR="00135D2A" w:rsidRPr="00BF218F">
        <w:rPr>
          <w:rFonts w:eastAsia="Times New Roman" w:cs="Times New Roman"/>
          <w:sz w:val="28"/>
          <w:szCs w:val="28"/>
        </w:rPr>
        <w:t xml:space="preserve"> Российской Федерации (далее – Гражданский процессуальный кодекс)</w:t>
      </w:r>
      <w:r w:rsidRPr="00BF218F">
        <w:rPr>
          <w:rFonts w:eastAsia="Times New Roman" w:cs="Times New Roman"/>
          <w:sz w:val="28"/>
          <w:szCs w:val="28"/>
        </w:rPr>
        <w:t>, частью 1 статьи 183 Арбитражного процессуального кодекса.</w:t>
      </w:r>
    </w:p>
    <w:p w14:paraId="1D093231" w14:textId="77777777" w:rsidR="00357F46" w:rsidRPr="00BF218F"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t xml:space="preserve">В соответствии с правовой позицией, изложенной в постановлении Конституционного Суда Российской Федерации от 23.07.2018 № 35-П, индексация присужденных денежных сумм как один из способов такой компенсации представляет собой предусмотренный процессуальным законодательством упрощенный порядок возмещения взыскателю финансовых потерь, вызванных несвоевременным исполнением должником решения суда, когда взысканные суммы обесцениваются в результате экономических явлений; при этом она не является мерой гражданско-правовой ответственности должника за ненадлежащее исполнение денежного обязательства, а представляет собой правовой механизм, позволяющий полностью возместить потери взыскателя от длительного неисполнения судебного решения в условиях инфляционных процессов (определения Конституционного Суда Российской Федерации от 20.03.2008 № 244-О-П </w:t>
      </w:r>
      <w:r w:rsidR="00503D88" w:rsidRPr="00BF218F">
        <w:rPr>
          <w:rFonts w:eastAsia="Times New Roman" w:cs="Times New Roman"/>
          <w:sz w:val="28"/>
          <w:szCs w:val="28"/>
        </w:rPr>
        <w:br/>
      </w:r>
      <w:r w:rsidRPr="00BF218F">
        <w:rPr>
          <w:rFonts w:eastAsia="Times New Roman" w:cs="Times New Roman"/>
          <w:sz w:val="28"/>
          <w:szCs w:val="28"/>
        </w:rPr>
        <w:t>и от 06.10.2008 № 738-О-О).</w:t>
      </w:r>
    </w:p>
    <w:p w14:paraId="04D74889" w14:textId="77777777" w:rsidR="00357F46" w:rsidRPr="00BF218F" w:rsidRDefault="00357F46" w:rsidP="00811EBD">
      <w:pPr>
        <w:autoSpaceDE w:val="0"/>
        <w:autoSpaceDN w:val="0"/>
        <w:adjustRightInd w:val="0"/>
        <w:spacing w:line="360" w:lineRule="auto"/>
        <w:ind w:firstLine="709"/>
        <w:rPr>
          <w:rFonts w:eastAsia="Times New Roman" w:cs="Times New Roman"/>
          <w:sz w:val="28"/>
          <w:szCs w:val="28"/>
        </w:rPr>
      </w:pPr>
      <w:proofErr w:type="gramStart"/>
      <w:r w:rsidRPr="00BF218F">
        <w:rPr>
          <w:rFonts w:eastAsia="Times New Roman" w:cs="Times New Roman"/>
          <w:sz w:val="28"/>
          <w:szCs w:val="28"/>
        </w:rPr>
        <w:lastRenderedPageBreak/>
        <w:t>Аналогичный подход к вопросу о правовой природе индексации нашел отражение в практике Верховного Суда Российской Федерации, указавшего, что механизм индексации взысканных судом денежных сумм направлен на поддержание их покупательной способности, не является мерой гражданской или иной ответственности и применяется вне зависимости от вины лица, обязанного выплатить денежные средства, в задержке их выплаты;</w:t>
      </w:r>
      <w:proofErr w:type="gramEnd"/>
      <w:r w:rsidRPr="00BF218F">
        <w:rPr>
          <w:rFonts w:eastAsia="Times New Roman" w:cs="Times New Roman"/>
          <w:sz w:val="28"/>
          <w:szCs w:val="28"/>
        </w:rPr>
        <w:t xml:space="preserve"> единственным основанием для индексации взысканных сумм является их обесценивание на день фактического исполнения решения суда (определение Судебной коллегии по гражданским делам Верховного Суда Российской Федерации от</w:t>
      </w:r>
      <w:r w:rsidR="00503D88" w:rsidRPr="00BF218F">
        <w:rPr>
          <w:rFonts w:eastAsia="Times New Roman" w:cs="Times New Roman"/>
          <w:sz w:val="28"/>
          <w:szCs w:val="28"/>
        </w:rPr>
        <w:t xml:space="preserve"> </w:t>
      </w:r>
      <w:r w:rsidRPr="00BF218F">
        <w:rPr>
          <w:rFonts w:eastAsia="Times New Roman" w:cs="Times New Roman"/>
          <w:sz w:val="28"/>
          <w:szCs w:val="28"/>
        </w:rPr>
        <w:t>09.12.2014 № 81-КГ14-17, вошедшее в Обзор судебной практики Верховного Суда Российской Федерации № 1 (2015), утвержденный Президиумом Верховного Суда Российской Федерации 04.03.2015).</w:t>
      </w:r>
    </w:p>
    <w:p w14:paraId="5206753A" w14:textId="77777777" w:rsidR="00357F46" w:rsidRPr="00BF218F" w:rsidRDefault="00357F46" w:rsidP="00811EBD">
      <w:pPr>
        <w:autoSpaceDE w:val="0"/>
        <w:autoSpaceDN w:val="0"/>
        <w:adjustRightInd w:val="0"/>
        <w:spacing w:line="360" w:lineRule="auto"/>
        <w:ind w:firstLine="709"/>
        <w:rPr>
          <w:rFonts w:eastAsia="Times New Roman" w:cs="Times New Roman"/>
          <w:sz w:val="28"/>
          <w:szCs w:val="28"/>
        </w:rPr>
      </w:pPr>
      <w:r w:rsidRPr="00BF218F">
        <w:rPr>
          <w:rFonts w:eastAsia="Times New Roman" w:cs="Times New Roman"/>
          <w:sz w:val="28"/>
          <w:szCs w:val="28"/>
        </w:rPr>
        <w:t>Таким образом, индексация присужденных судом денежных сумм, не являясь по своей правовой природе санкцией, возлагаемой на должника за несвоевременное исполнение решения суда при наличии к тому соответствующих оснований, не предполагает использования гражданско-правовых механизмов, предусматривающих ответственность должника за неисполнение или ненадлежащее исполнение обязательства (статьи 393, 394 и 395 Гражданского кодекса).</w:t>
      </w:r>
    </w:p>
    <w:p w14:paraId="5CCC1A85" w14:textId="1A13041C" w:rsidR="00357F46" w:rsidRPr="00BF218F" w:rsidRDefault="00357F46" w:rsidP="00811EBD">
      <w:pPr>
        <w:autoSpaceDE w:val="0"/>
        <w:autoSpaceDN w:val="0"/>
        <w:adjustRightInd w:val="0"/>
        <w:spacing w:line="360" w:lineRule="auto"/>
        <w:ind w:firstLine="709"/>
        <w:rPr>
          <w:rFonts w:eastAsia="Times New Roman" w:cs="Times New Roman"/>
          <w:sz w:val="28"/>
          <w:szCs w:val="28"/>
        </w:rPr>
      </w:pPr>
      <w:proofErr w:type="gramStart"/>
      <w:r w:rsidRPr="00BF218F">
        <w:rPr>
          <w:rFonts w:eastAsia="Times New Roman" w:cs="Times New Roman"/>
          <w:sz w:val="28"/>
          <w:szCs w:val="28"/>
        </w:rPr>
        <w:t>Денежное обязательство должника по оплате индексации присужденных денежных сумм в части основного долга (без учета индексации неустоек</w:t>
      </w:r>
      <w:r w:rsidR="00F154DE">
        <w:rPr>
          <w:rFonts w:eastAsia="Times New Roman" w:cs="Times New Roman"/>
          <w:sz w:val="28"/>
          <w:szCs w:val="28"/>
        </w:rPr>
        <w:t xml:space="preserve"> и</w:t>
      </w:r>
      <w:r w:rsidRPr="00BF218F">
        <w:rPr>
          <w:rFonts w:eastAsia="Times New Roman" w:cs="Times New Roman"/>
          <w:sz w:val="28"/>
          <w:szCs w:val="28"/>
        </w:rPr>
        <w:t xml:space="preserve"> штрафов) в порядке статьи 183 Арбитражного процессуального кодекса, статьи 208 Гражданского процессуального кодекса не является мерой ответственности должника и не поименовано в списке исключений пункта 2 статьи 4 Закона о банкротстве, поэтому предоставляет право на инициирование процедуры несостоятельности и должно учитываться в</w:t>
      </w:r>
      <w:proofErr w:type="gramEnd"/>
      <w:r w:rsidRPr="00BF218F">
        <w:rPr>
          <w:rFonts w:eastAsia="Times New Roman" w:cs="Times New Roman"/>
          <w:sz w:val="28"/>
          <w:szCs w:val="28"/>
        </w:rPr>
        <w:t xml:space="preserve"> </w:t>
      </w:r>
      <w:proofErr w:type="gramStart"/>
      <w:r w:rsidRPr="00BF218F">
        <w:rPr>
          <w:rFonts w:eastAsia="Times New Roman" w:cs="Times New Roman"/>
          <w:sz w:val="28"/>
          <w:szCs w:val="28"/>
        </w:rPr>
        <w:t>целях</w:t>
      </w:r>
      <w:proofErr w:type="gramEnd"/>
      <w:r w:rsidRPr="00BF218F">
        <w:rPr>
          <w:rFonts w:eastAsia="Times New Roman" w:cs="Times New Roman"/>
          <w:sz w:val="28"/>
          <w:szCs w:val="28"/>
        </w:rPr>
        <w:t xml:space="preserve"> определения признаков банкротства.</w:t>
      </w:r>
    </w:p>
    <w:p w14:paraId="44DC5FE3" w14:textId="555766DA" w:rsidR="009401DA" w:rsidRPr="009401DA" w:rsidRDefault="008F5FF3" w:rsidP="009401DA">
      <w:pPr>
        <w:autoSpaceDE w:val="0"/>
        <w:autoSpaceDN w:val="0"/>
        <w:adjustRightInd w:val="0"/>
        <w:spacing w:line="360" w:lineRule="auto"/>
        <w:ind w:firstLine="709"/>
        <w:contextualSpacing/>
        <w:outlineLvl w:val="1"/>
        <w:rPr>
          <w:rFonts w:cs="Times New Roman"/>
          <w:sz w:val="28"/>
          <w:szCs w:val="28"/>
          <w:lang w:eastAsia="en-US"/>
        </w:rPr>
      </w:pPr>
      <w:bookmarkStart w:id="7" w:name="_Toc163150231"/>
      <w:r w:rsidRPr="00BF218F">
        <w:rPr>
          <w:rFonts w:cs="Times New Roman"/>
          <w:b/>
          <w:sz w:val="28"/>
          <w:szCs w:val="28"/>
          <w:lang w:eastAsia="en-US"/>
        </w:rPr>
        <w:lastRenderedPageBreak/>
        <w:t xml:space="preserve">Вопрос </w:t>
      </w:r>
      <w:r w:rsidR="00ED692B" w:rsidRPr="00BF218F">
        <w:rPr>
          <w:rFonts w:cs="Times New Roman"/>
          <w:b/>
          <w:sz w:val="28"/>
          <w:szCs w:val="28"/>
          <w:lang w:eastAsia="en-US"/>
        </w:rPr>
        <w:t>8</w:t>
      </w:r>
      <w:r w:rsidRPr="00BF218F">
        <w:rPr>
          <w:rFonts w:cs="Times New Roman"/>
          <w:b/>
          <w:sz w:val="28"/>
          <w:szCs w:val="28"/>
          <w:lang w:eastAsia="en-US"/>
        </w:rPr>
        <w:t>.</w:t>
      </w:r>
      <w:r w:rsidRPr="00BF218F">
        <w:rPr>
          <w:rFonts w:cs="Times New Roman"/>
          <w:sz w:val="28"/>
          <w:szCs w:val="28"/>
          <w:lang w:eastAsia="en-US"/>
        </w:rPr>
        <w:t xml:space="preserve"> </w:t>
      </w:r>
      <w:r w:rsidRPr="00BF218F">
        <w:rPr>
          <w:rFonts w:cs="Times New Roman"/>
          <w:i/>
          <w:sz w:val="28"/>
          <w:szCs w:val="28"/>
          <w:lang w:eastAsia="en-US"/>
        </w:rPr>
        <w:t xml:space="preserve">Подлежит ли включению в конкурсную массу </w:t>
      </w:r>
      <w:r w:rsidR="00AD5ED8" w:rsidRPr="00BF218F">
        <w:rPr>
          <w:rFonts w:cs="Times New Roman"/>
          <w:i/>
          <w:sz w:val="28"/>
          <w:szCs w:val="28"/>
          <w:lang w:eastAsia="en-US"/>
        </w:rPr>
        <w:br/>
      </w:r>
      <w:r w:rsidRPr="00BF218F">
        <w:rPr>
          <w:rFonts w:cs="Times New Roman"/>
          <w:i/>
          <w:sz w:val="28"/>
          <w:szCs w:val="28"/>
          <w:lang w:eastAsia="en-US"/>
        </w:rPr>
        <w:t>должника-гражданина земельный участок, предоставленный многодетной семье в качестве меры социальной поддержки?</w:t>
      </w:r>
      <w:bookmarkEnd w:id="7"/>
    </w:p>
    <w:p w14:paraId="4FA396B1" w14:textId="749390EE" w:rsidR="00A35AFE" w:rsidRPr="00BF218F" w:rsidRDefault="007430A9" w:rsidP="00811EBD">
      <w:pPr>
        <w:autoSpaceDE w:val="0"/>
        <w:autoSpaceDN w:val="0"/>
        <w:adjustRightInd w:val="0"/>
        <w:spacing w:line="360" w:lineRule="auto"/>
        <w:ind w:firstLine="709"/>
        <w:rPr>
          <w:rFonts w:eastAsia="Times New Roman" w:cs="Times New Roman"/>
          <w:b/>
          <w:bCs/>
          <w:iCs/>
          <w:sz w:val="28"/>
          <w:szCs w:val="28"/>
        </w:rPr>
      </w:pPr>
      <w:r>
        <w:rPr>
          <w:rFonts w:eastAsia="Times New Roman" w:cs="Times New Roman"/>
          <w:b/>
          <w:bCs/>
          <w:iCs/>
          <w:sz w:val="28"/>
          <w:szCs w:val="28"/>
        </w:rPr>
        <w:t>Рекомендация НКС</w:t>
      </w:r>
    </w:p>
    <w:p w14:paraId="51D8D3E0" w14:textId="77777777" w:rsidR="008F5FF3" w:rsidRPr="00BF218F" w:rsidRDefault="008F5FF3"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Земельный участок, предоставленный многодетной семье в качестве меры социальной поддержки, не подлежит включению в конкурсную массу должника-гражданина.</w:t>
      </w:r>
    </w:p>
    <w:p w14:paraId="2BE05E79" w14:textId="77777777" w:rsidR="008B4890" w:rsidRPr="008B4890" w:rsidRDefault="008B4890" w:rsidP="008B4890">
      <w:pPr>
        <w:autoSpaceDE w:val="0"/>
        <w:autoSpaceDN w:val="0"/>
        <w:adjustRightInd w:val="0"/>
        <w:spacing w:line="360" w:lineRule="auto"/>
        <w:ind w:firstLine="709"/>
        <w:contextualSpacing/>
        <w:rPr>
          <w:rFonts w:cs="Times New Roman"/>
          <w:sz w:val="28"/>
          <w:szCs w:val="28"/>
          <w:lang w:eastAsia="en-US"/>
        </w:rPr>
      </w:pPr>
      <w:r w:rsidRPr="008B4890">
        <w:rPr>
          <w:rFonts w:cs="Times New Roman"/>
          <w:b/>
          <w:sz w:val="28"/>
          <w:szCs w:val="28"/>
          <w:lang w:eastAsia="en-US"/>
        </w:rPr>
        <w:t>Обоснование.</w:t>
      </w:r>
      <w:r w:rsidRPr="008B4890">
        <w:rPr>
          <w:rFonts w:cs="Times New Roman"/>
          <w:sz w:val="28"/>
          <w:szCs w:val="28"/>
          <w:lang w:eastAsia="en-US"/>
        </w:rPr>
        <w:t xml:space="preserve"> Согласно пункту 1 статьи 213.25 Закона о банкротстве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пунктом 3 указанной статьи.</w:t>
      </w:r>
    </w:p>
    <w:p w14:paraId="59950061" w14:textId="5AA62714" w:rsidR="008B4890" w:rsidRPr="008B4890" w:rsidRDefault="009401DA" w:rsidP="008B4890">
      <w:pPr>
        <w:autoSpaceDE w:val="0"/>
        <w:autoSpaceDN w:val="0"/>
        <w:adjustRightInd w:val="0"/>
        <w:spacing w:line="360" w:lineRule="auto"/>
        <w:ind w:firstLine="709"/>
        <w:contextualSpacing/>
        <w:rPr>
          <w:rFonts w:cs="Times New Roman"/>
          <w:sz w:val="28"/>
          <w:szCs w:val="28"/>
          <w:lang w:eastAsia="en-US"/>
        </w:rPr>
      </w:pPr>
      <w:r>
        <w:rPr>
          <w:rFonts w:cs="Times New Roman"/>
          <w:sz w:val="28"/>
          <w:szCs w:val="28"/>
          <w:lang w:eastAsia="en-US"/>
        </w:rPr>
        <w:t>На основании</w:t>
      </w:r>
      <w:r w:rsidR="008B4890" w:rsidRPr="008B4890">
        <w:rPr>
          <w:rFonts w:cs="Times New Roman"/>
          <w:sz w:val="28"/>
          <w:szCs w:val="28"/>
          <w:lang w:eastAsia="en-US"/>
        </w:rPr>
        <w:t xml:space="preserve"> пункт</w:t>
      </w:r>
      <w:r>
        <w:rPr>
          <w:rFonts w:cs="Times New Roman"/>
          <w:sz w:val="28"/>
          <w:szCs w:val="28"/>
          <w:lang w:eastAsia="en-US"/>
        </w:rPr>
        <w:t>а</w:t>
      </w:r>
      <w:r w:rsidR="008B4890" w:rsidRPr="008B4890">
        <w:rPr>
          <w:rFonts w:cs="Times New Roman"/>
          <w:sz w:val="28"/>
          <w:szCs w:val="28"/>
          <w:lang w:eastAsia="en-US"/>
        </w:rPr>
        <w:t xml:space="preserve"> 3 статьи 213.25 Закона о банкротстве из конкурсной массы исключается имущество, на которое не может быть обращено взыскание в соответствии с гражданским процессуальным законодательством.</w:t>
      </w:r>
    </w:p>
    <w:p w14:paraId="443C7177" w14:textId="77777777" w:rsidR="008B4890" w:rsidRPr="008B4890" w:rsidRDefault="008B4890" w:rsidP="008B4890">
      <w:pPr>
        <w:autoSpaceDE w:val="0"/>
        <w:autoSpaceDN w:val="0"/>
        <w:adjustRightInd w:val="0"/>
        <w:spacing w:line="360" w:lineRule="auto"/>
        <w:ind w:firstLine="709"/>
        <w:contextualSpacing/>
        <w:rPr>
          <w:rFonts w:cs="Times New Roman"/>
          <w:sz w:val="28"/>
          <w:szCs w:val="28"/>
          <w:lang w:eastAsia="en-US"/>
        </w:rPr>
      </w:pPr>
      <w:proofErr w:type="gramStart"/>
      <w:r w:rsidRPr="008B4890">
        <w:rPr>
          <w:rFonts w:cs="Times New Roman"/>
          <w:sz w:val="28"/>
          <w:szCs w:val="28"/>
          <w:lang w:eastAsia="en-US"/>
        </w:rPr>
        <w:t xml:space="preserve">В силу части 1 статьи 446 </w:t>
      </w:r>
      <w:r w:rsidRPr="008B4890">
        <w:rPr>
          <w:rFonts w:cs="Times New Roman"/>
          <w:iCs/>
          <w:sz w:val="28"/>
          <w:szCs w:val="28"/>
          <w:lang w:eastAsia="en-US"/>
        </w:rPr>
        <w:t xml:space="preserve">Гражданского процессуального кодекса </w:t>
      </w:r>
      <w:r w:rsidRPr="008B4890">
        <w:rPr>
          <w:rFonts w:cs="Times New Roman"/>
          <w:sz w:val="28"/>
          <w:szCs w:val="28"/>
          <w:lang w:eastAsia="en-US"/>
        </w:rPr>
        <w:t>взыскание по исполнительным документам не может быть обращено на принадлежащие гражданину-должнику на праве собственности земельные участки, на которых расположены объекты, указанные в абзаце втором названной части, за исключением указанного в названном абзаце имущества, если оно является предметом ипотеки и на него в соответствии с законодательством об ипотеке может быть обращено взыскание.</w:t>
      </w:r>
      <w:proofErr w:type="gramEnd"/>
    </w:p>
    <w:p w14:paraId="5DD9AF1B" w14:textId="77777777" w:rsidR="008B4890" w:rsidRPr="008B4890" w:rsidRDefault="008B4890" w:rsidP="008B4890">
      <w:pPr>
        <w:autoSpaceDE w:val="0"/>
        <w:autoSpaceDN w:val="0"/>
        <w:adjustRightInd w:val="0"/>
        <w:spacing w:line="360" w:lineRule="auto"/>
        <w:ind w:firstLine="709"/>
        <w:contextualSpacing/>
        <w:rPr>
          <w:rFonts w:cs="Times New Roman"/>
          <w:sz w:val="28"/>
          <w:szCs w:val="28"/>
          <w:lang w:eastAsia="en-US"/>
        </w:rPr>
      </w:pPr>
      <w:r w:rsidRPr="008B4890">
        <w:rPr>
          <w:rFonts w:cs="Times New Roman"/>
          <w:sz w:val="28"/>
          <w:szCs w:val="28"/>
          <w:lang w:eastAsia="en-US"/>
        </w:rPr>
        <w:t xml:space="preserve">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 земельного участка гражданам, имеющим трех и более детей, в порядке, установленном органами государственной власти субъектов Российской Федерации (подпункт 6 </w:t>
      </w:r>
      <w:r w:rsidRPr="008B4890">
        <w:rPr>
          <w:rFonts w:cs="Times New Roman"/>
          <w:sz w:val="28"/>
          <w:szCs w:val="28"/>
          <w:lang w:eastAsia="en-US"/>
        </w:rPr>
        <w:lastRenderedPageBreak/>
        <w:t>статьи 39.5 Земельного кодекса Российской Федерации; далее – Земельный кодекс).</w:t>
      </w:r>
    </w:p>
    <w:p w14:paraId="031F8697" w14:textId="77777777" w:rsidR="008B4890" w:rsidRPr="008B4890" w:rsidRDefault="008B4890" w:rsidP="008B4890">
      <w:pPr>
        <w:autoSpaceDE w:val="0"/>
        <w:autoSpaceDN w:val="0"/>
        <w:adjustRightInd w:val="0"/>
        <w:spacing w:line="360" w:lineRule="auto"/>
        <w:ind w:firstLine="709"/>
        <w:contextualSpacing/>
        <w:rPr>
          <w:rFonts w:cs="Times New Roman"/>
          <w:sz w:val="28"/>
          <w:szCs w:val="28"/>
          <w:lang w:eastAsia="en-US"/>
        </w:rPr>
      </w:pPr>
      <w:r w:rsidRPr="008B4890">
        <w:rPr>
          <w:rFonts w:cs="Times New Roman"/>
          <w:sz w:val="28"/>
          <w:szCs w:val="28"/>
          <w:lang w:eastAsia="en-US"/>
        </w:rPr>
        <w:t>Таким образом, предоставление земельных участков гражданам, имеющим трех и более детей, предусмотренное пунктом 6 статьи 39.5 Земельного кодекса, является одной из мер социальной поддержки, направленной на реализацию жилищных прав членов многодетной семьи.</w:t>
      </w:r>
    </w:p>
    <w:p w14:paraId="6B7AF1EB" w14:textId="77777777" w:rsidR="008B4890" w:rsidRPr="008B4890" w:rsidRDefault="008B4890" w:rsidP="008B4890">
      <w:pPr>
        <w:autoSpaceDE w:val="0"/>
        <w:autoSpaceDN w:val="0"/>
        <w:adjustRightInd w:val="0"/>
        <w:spacing w:line="360" w:lineRule="auto"/>
        <w:ind w:firstLine="709"/>
        <w:contextualSpacing/>
        <w:rPr>
          <w:rFonts w:cs="Times New Roman"/>
          <w:sz w:val="28"/>
          <w:szCs w:val="28"/>
          <w:lang w:eastAsia="en-US"/>
        </w:rPr>
      </w:pPr>
      <w:proofErr w:type="gramStart"/>
      <w:r w:rsidRPr="008B4890">
        <w:rPr>
          <w:rFonts w:cs="Times New Roman"/>
          <w:sz w:val="28"/>
          <w:szCs w:val="28"/>
          <w:lang w:eastAsia="en-US"/>
        </w:rPr>
        <w:t>Как указано в абзацах втором и третьем пункта 1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(далее – постановление Пленума № 48), в конкурсную массу не включаются получаемые должником выплаты, предназначенные для содержания иных лиц (например, алименты на несовершеннолетних детей;</w:t>
      </w:r>
      <w:proofErr w:type="gramEnd"/>
      <w:r w:rsidRPr="008B4890">
        <w:rPr>
          <w:rFonts w:cs="Times New Roman"/>
          <w:sz w:val="28"/>
          <w:szCs w:val="28"/>
          <w:lang w:eastAsia="en-US"/>
        </w:rPr>
        <w:t xml:space="preserve"> страховая пенсия по случаю потери кормильца, назначенная ребенку; пособие на ребенка; социальные пенсии, пособия и меры социальной поддержки, установленные для детей-инвалидов, и т. п.). Из конкурсной массы исключается имущество, на которое не может быть обращено взыскание в соответствии </w:t>
      </w:r>
      <w:r w:rsidRPr="008B4890">
        <w:rPr>
          <w:rFonts w:cs="Times New Roman"/>
          <w:sz w:val="28"/>
          <w:szCs w:val="28"/>
          <w:lang w:eastAsia="en-US"/>
        </w:rPr>
        <w:br/>
        <w:t xml:space="preserve">с гражданским процессуальным законодательством (абзац первый пункта 3 статьи 213.25 Закона о банкротстве, статья 446 </w:t>
      </w:r>
      <w:r w:rsidRPr="008B4890">
        <w:rPr>
          <w:rFonts w:cs="Times New Roman"/>
          <w:iCs/>
          <w:sz w:val="28"/>
          <w:szCs w:val="28"/>
          <w:lang w:eastAsia="en-US"/>
        </w:rPr>
        <w:t>Гражданского процессуального кодекса</w:t>
      </w:r>
      <w:r w:rsidRPr="008B4890">
        <w:rPr>
          <w:rFonts w:cs="Times New Roman"/>
          <w:sz w:val="28"/>
          <w:szCs w:val="28"/>
          <w:lang w:eastAsia="en-US"/>
        </w:rPr>
        <w:t>).</w:t>
      </w:r>
    </w:p>
    <w:p w14:paraId="669FC4E0" w14:textId="1DFA548D" w:rsidR="008B4890" w:rsidRPr="008B4890" w:rsidRDefault="008B4890" w:rsidP="008B4890">
      <w:pPr>
        <w:autoSpaceDE w:val="0"/>
        <w:autoSpaceDN w:val="0"/>
        <w:adjustRightInd w:val="0"/>
        <w:spacing w:line="360" w:lineRule="auto"/>
        <w:ind w:firstLine="709"/>
        <w:contextualSpacing/>
        <w:rPr>
          <w:rFonts w:cs="Times New Roman"/>
          <w:sz w:val="28"/>
          <w:szCs w:val="28"/>
          <w:lang w:eastAsia="en-US"/>
        </w:rPr>
      </w:pPr>
      <w:proofErr w:type="gramStart"/>
      <w:r w:rsidRPr="008B4890">
        <w:rPr>
          <w:rFonts w:cs="Times New Roman"/>
          <w:sz w:val="28"/>
          <w:szCs w:val="28"/>
          <w:lang w:eastAsia="en-US"/>
        </w:rPr>
        <w:t xml:space="preserve">Согласно Указу Президента Российской Федерации от 05.05.1992 № 431 «О мерах по социальной поддержке многодетных семей» (действовавшему на дату принятия обжалованных судебных актов </w:t>
      </w:r>
      <w:r w:rsidR="00403DEF">
        <w:rPr>
          <w:rFonts w:cs="Times New Roman"/>
          <w:sz w:val="28"/>
          <w:szCs w:val="28"/>
          <w:lang w:eastAsia="en-US"/>
        </w:rPr>
        <w:br/>
      </w:r>
      <w:r w:rsidRPr="008B4890">
        <w:rPr>
          <w:rFonts w:cs="Times New Roman"/>
          <w:sz w:val="28"/>
          <w:szCs w:val="28"/>
          <w:lang w:eastAsia="en-US"/>
        </w:rPr>
        <w:t xml:space="preserve">(признан утратившим силу Указом Президента Российской Федерации </w:t>
      </w:r>
      <w:r w:rsidR="00403DEF">
        <w:rPr>
          <w:rFonts w:cs="Times New Roman"/>
          <w:sz w:val="28"/>
          <w:szCs w:val="28"/>
          <w:lang w:eastAsia="en-US"/>
        </w:rPr>
        <w:br/>
      </w:r>
      <w:r w:rsidRPr="008B4890">
        <w:rPr>
          <w:rFonts w:cs="Times New Roman"/>
          <w:sz w:val="28"/>
          <w:szCs w:val="28"/>
          <w:lang w:eastAsia="en-US"/>
        </w:rPr>
        <w:t>от 23.01.2024 № 63)) (далее – Указ Президента от 05.05.1992 № 431) предоставление земельного участка в собственность гражданам бесплатно является именно мерой социальной поддержки, направленной на удовлетворение потребностей граждан, тем более в отношении многодетных</w:t>
      </w:r>
      <w:proofErr w:type="gramEnd"/>
      <w:r w:rsidRPr="008B4890">
        <w:rPr>
          <w:rFonts w:cs="Times New Roman"/>
          <w:sz w:val="28"/>
          <w:szCs w:val="28"/>
          <w:lang w:eastAsia="en-US"/>
        </w:rPr>
        <w:t xml:space="preserve"> семей как находящихся потенциально в наиболее уязвимом социальном </w:t>
      </w:r>
      <w:r w:rsidRPr="008B4890">
        <w:rPr>
          <w:rFonts w:cs="Times New Roman"/>
          <w:sz w:val="28"/>
          <w:szCs w:val="28"/>
          <w:lang w:eastAsia="en-US"/>
        </w:rPr>
        <w:lastRenderedPageBreak/>
        <w:t>положении и нуждающихся в особой заботе со стороны государства и общества, в силу конституционных принципов равенства и справедливости.</w:t>
      </w:r>
    </w:p>
    <w:p w14:paraId="1A50A390" w14:textId="3336059B" w:rsidR="008B4890" w:rsidRPr="008B4890" w:rsidRDefault="008B4890" w:rsidP="008B4890">
      <w:pPr>
        <w:autoSpaceDE w:val="0"/>
        <w:autoSpaceDN w:val="0"/>
        <w:adjustRightInd w:val="0"/>
        <w:spacing w:line="360" w:lineRule="auto"/>
        <w:ind w:firstLine="709"/>
        <w:contextualSpacing/>
        <w:rPr>
          <w:rFonts w:cs="Times New Roman"/>
          <w:sz w:val="28"/>
          <w:szCs w:val="28"/>
          <w:lang w:eastAsia="en-US"/>
        </w:rPr>
      </w:pPr>
      <w:r w:rsidRPr="008B4890">
        <w:rPr>
          <w:rFonts w:cs="Times New Roman"/>
          <w:sz w:val="28"/>
          <w:szCs w:val="28"/>
          <w:lang w:eastAsia="en-US"/>
        </w:rPr>
        <w:t xml:space="preserve">Таким образом, предоставленный на безвозмездной основе земельный участок не может быть реализован в составе конкурсной массы для удовлетворения требований кредиторов должника, поскольку это противоречит цели его предоставления – реализации Указа Президента </w:t>
      </w:r>
      <w:r w:rsidRPr="008B4890">
        <w:rPr>
          <w:rFonts w:cs="Times New Roman"/>
          <w:sz w:val="28"/>
          <w:szCs w:val="28"/>
          <w:lang w:eastAsia="en-US"/>
        </w:rPr>
        <w:br/>
        <w:t xml:space="preserve">от 05.05.1992 № 431 по социальной поддержке многодетных семей. </w:t>
      </w:r>
    </w:p>
    <w:p w14:paraId="229F8B27" w14:textId="77777777" w:rsidR="008B4890" w:rsidRPr="008B4890" w:rsidRDefault="008B4890" w:rsidP="008B4890">
      <w:pPr>
        <w:autoSpaceDE w:val="0"/>
        <w:autoSpaceDN w:val="0"/>
        <w:adjustRightInd w:val="0"/>
        <w:spacing w:line="360" w:lineRule="auto"/>
        <w:ind w:firstLine="709"/>
        <w:contextualSpacing/>
        <w:rPr>
          <w:rFonts w:cs="Times New Roman"/>
          <w:sz w:val="28"/>
          <w:szCs w:val="28"/>
          <w:lang w:eastAsia="en-US"/>
        </w:rPr>
      </w:pPr>
      <w:r w:rsidRPr="008B4890">
        <w:rPr>
          <w:rFonts w:cs="Times New Roman"/>
          <w:sz w:val="28"/>
          <w:szCs w:val="28"/>
          <w:lang w:eastAsia="en-US"/>
        </w:rPr>
        <w:t>Игнорирование социального статуса земельного участка ведет к лишению должника и членов его семьи, в частности несовершеннолетних детей, права на социальную поддержку со стороны государства, что недопустимо в социальном государстве.</w:t>
      </w:r>
    </w:p>
    <w:p w14:paraId="62FC81FD" w14:textId="657CDBFD" w:rsidR="008B4890" w:rsidRDefault="008B4890" w:rsidP="008B4890">
      <w:pPr>
        <w:autoSpaceDE w:val="0"/>
        <w:autoSpaceDN w:val="0"/>
        <w:adjustRightInd w:val="0"/>
        <w:spacing w:line="360" w:lineRule="auto"/>
        <w:ind w:firstLine="709"/>
        <w:contextualSpacing/>
        <w:rPr>
          <w:rFonts w:cs="Times New Roman"/>
          <w:sz w:val="28"/>
          <w:szCs w:val="28"/>
          <w:lang w:eastAsia="en-US"/>
        </w:rPr>
      </w:pPr>
      <w:proofErr w:type="gramStart"/>
      <w:r w:rsidRPr="008B4890">
        <w:rPr>
          <w:rFonts w:cs="Times New Roman"/>
          <w:sz w:val="28"/>
          <w:szCs w:val="28"/>
          <w:lang w:eastAsia="en-US"/>
        </w:rPr>
        <w:t>Исходя из приведенных норм права, учитывая предоставление земельного участка в связи с наличием у должника определенного социального статуса в качестве меры социальной поддержки многодетных семей, принимая во внимание разъяснения, изложенные в абзаце втором пункта 1 постановления Пленума № 48,</w:t>
      </w:r>
      <w:r w:rsidR="007B7972">
        <w:rPr>
          <w:rFonts w:cs="Times New Roman"/>
          <w:sz w:val="28"/>
          <w:szCs w:val="28"/>
          <w:lang w:eastAsia="en-US"/>
        </w:rPr>
        <w:t xml:space="preserve"> можно сделать вывод, что</w:t>
      </w:r>
      <w:r w:rsidRPr="008B4890">
        <w:rPr>
          <w:rFonts w:cs="Times New Roman"/>
          <w:sz w:val="28"/>
          <w:szCs w:val="28"/>
          <w:lang w:eastAsia="en-US"/>
        </w:rPr>
        <w:t xml:space="preserve"> такой земельный участок не подлежит включению в конкурсную массу должника.</w:t>
      </w:r>
      <w:proofErr w:type="gramEnd"/>
    </w:p>
    <w:p w14:paraId="0298AB79" w14:textId="77777777" w:rsidR="00DE07F5" w:rsidRPr="00BF218F" w:rsidRDefault="009211CA" w:rsidP="00811EBD">
      <w:pPr>
        <w:autoSpaceDE w:val="0"/>
        <w:autoSpaceDN w:val="0"/>
        <w:adjustRightInd w:val="0"/>
        <w:spacing w:line="360" w:lineRule="auto"/>
        <w:ind w:firstLine="709"/>
        <w:contextualSpacing/>
        <w:outlineLvl w:val="1"/>
        <w:rPr>
          <w:rFonts w:eastAsia="Times New Roman" w:cs="Times New Roman"/>
          <w:b/>
          <w:sz w:val="28"/>
          <w:szCs w:val="28"/>
        </w:rPr>
      </w:pPr>
      <w:bookmarkStart w:id="8" w:name="_Toc163150232"/>
      <w:r w:rsidRPr="00BF218F">
        <w:rPr>
          <w:rFonts w:eastAsia="Times New Roman" w:cs="Times New Roman"/>
          <w:b/>
          <w:sz w:val="28"/>
          <w:szCs w:val="28"/>
        </w:rPr>
        <w:t xml:space="preserve">Вопрос </w:t>
      </w:r>
      <w:r w:rsidR="00ED692B" w:rsidRPr="00BF218F">
        <w:rPr>
          <w:rFonts w:eastAsia="Times New Roman" w:cs="Times New Roman"/>
          <w:b/>
          <w:sz w:val="28"/>
          <w:szCs w:val="28"/>
        </w:rPr>
        <w:t>9</w:t>
      </w:r>
      <w:r w:rsidR="00DE07F5" w:rsidRPr="00BF218F">
        <w:rPr>
          <w:rFonts w:eastAsia="Times New Roman" w:cs="Times New Roman"/>
          <w:b/>
          <w:sz w:val="28"/>
          <w:szCs w:val="28"/>
        </w:rPr>
        <w:t xml:space="preserve">. </w:t>
      </w:r>
      <w:r w:rsidR="00DE07F5" w:rsidRPr="00BF218F">
        <w:rPr>
          <w:rFonts w:eastAsia="Times New Roman" w:cs="Times New Roman"/>
          <w:i/>
          <w:sz w:val="28"/>
          <w:szCs w:val="28"/>
        </w:rPr>
        <w:t>После изменения в судебном порядке режима общей совместной собственности супругов на долевую с определением долей каждого (раздел общего имущества должника и супруга</w:t>
      </w:r>
      <w:proofErr w:type="gramStart"/>
      <w:r w:rsidR="00DE07F5" w:rsidRPr="00BF218F">
        <w:rPr>
          <w:rFonts w:eastAsia="Times New Roman" w:cs="Times New Roman"/>
          <w:i/>
          <w:sz w:val="28"/>
          <w:szCs w:val="28"/>
        </w:rPr>
        <w:t>/-</w:t>
      </w:r>
      <w:proofErr w:type="gramEnd"/>
      <w:r w:rsidR="00DE07F5" w:rsidRPr="00BF218F">
        <w:rPr>
          <w:rFonts w:eastAsia="Times New Roman" w:cs="Times New Roman"/>
          <w:i/>
          <w:sz w:val="28"/>
          <w:szCs w:val="28"/>
        </w:rPr>
        <w:t xml:space="preserve">ги) такое имущество подлежит реализации в рамках дела о банкротстве целиком </w:t>
      </w:r>
      <w:r w:rsidR="00555D38" w:rsidRPr="00BF218F">
        <w:rPr>
          <w:rFonts w:eastAsia="Times New Roman" w:cs="Times New Roman"/>
          <w:i/>
          <w:sz w:val="28"/>
          <w:szCs w:val="28"/>
        </w:rPr>
        <w:br/>
      </w:r>
      <w:r w:rsidR="00DE07F5" w:rsidRPr="00BF218F">
        <w:rPr>
          <w:rFonts w:eastAsia="Times New Roman" w:cs="Times New Roman"/>
          <w:i/>
          <w:sz w:val="28"/>
          <w:szCs w:val="28"/>
        </w:rPr>
        <w:t>или только в размере 1/2 доли в праве собственности, принадлежащей должнику?</w:t>
      </w:r>
      <w:bookmarkEnd w:id="8"/>
    </w:p>
    <w:p w14:paraId="5CF5448B" w14:textId="77777777" w:rsidR="00A35AFE" w:rsidRPr="00BF218F" w:rsidRDefault="007430A9" w:rsidP="00811EBD">
      <w:pPr>
        <w:autoSpaceDE w:val="0"/>
        <w:autoSpaceDN w:val="0"/>
        <w:adjustRightInd w:val="0"/>
        <w:spacing w:line="360" w:lineRule="auto"/>
        <w:ind w:firstLine="709"/>
        <w:rPr>
          <w:rFonts w:eastAsia="Times New Roman" w:cs="Times New Roman"/>
          <w:b/>
          <w:bCs/>
          <w:iCs/>
          <w:sz w:val="28"/>
          <w:szCs w:val="28"/>
        </w:rPr>
      </w:pPr>
      <w:r>
        <w:rPr>
          <w:rFonts w:eastAsia="Times New Roman" w:cs="Times New Roman"/>
          <w:b/>
          <w:bCs/>
          <w:iCs/>
          <w:sz w:val="28"/>
          <w:szCs w:val="28"/>
        </w:rPr>
        <w:t>Рекомендация НКС</w:t>
      </w:r>
    </w:p>
    <w:p w14:paraId="485362A2" w14:textId="77777777" w:rsidR="00015776" w:rsidRPr="00BF218F" w:rsidRDefault="00015776"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Cs/>
          <w:iCs/>
          <w:sz w:val="28"/>
          <w:szCs w:val="28"/>
        </w:rPr>
        <w:t>При измененном в судебном порядке режиме общей совместной собственности супругов на долевую с определением равных долей каждого такое имущество подлежит реализации целиком с последующей выплатой супругу/-ге должника денежных средств в размере, соответствующем его доле из средств, вырученных от реализации имущества.</w:t>
      </w:r>
    </w:p>
    <w:p w14:paraId="41FBCE66" w14:textId="77777777" w:rsidR="00015776" w:rsidRPr="00BF218F" w:rsidRDefault="00015776"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
          <w:bCs/>
          <w:iCs/>
          <w:sz w:val="28"/>
          <w:szCs w:val="28"/>
        </w:rPr>
        <w:lastRenderedPageBreak/>
        <w:t>Обоснование.</w:t>
      </w:r>
      <w:r w:rsidRPr="00BF218F">
        <w:rPr>
          <w:rFonts w:eastAsia="Times New Roman" w:cs="Times New Roman"/>
          <w:bCs/>
          <w:iCs/>
          <w:sz w:val="28"/>
          <w:szCs w:val="28"/>
        </w:rPr>
        <w:t xml:space="preserve"> В соответствии с пунктами 1 и 2 статьи 244 Гражданского кодекса имущество, находящееся в собственности двух или нескольких лиц, принадлежит им на праве общей собственности.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7429E7F5" w14:textId="77777777" w:rsidR="00015776" w:rsidRPr="00BF218F" w:rsidRDefault="00015776"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Cs/>
          <w:iCs/>
          <w:sz w:val="28"/>
          <w:szCs w:val="28"/>
        </w:rPr>
        <w:t>Имущество, нажитое супругами во время брака, является их совместной собственностью, если договором между ними не установлен иной режим этого имущества (пункт 1 статьи 256 Гражданского кодекса и пункт 1 статьи 34 Семейного кодекса Российской Федерации; далее – Семейный кодекс).</w:t>
      </w:r>
    </w:p>
    <w:p w14:paraId="06B49818" w14:textId="77777777" w:rsidR="00015776" w:rsidRPr="00BF218F" w:rsidRDefault="00015776"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Cs/>
          <w:iCs/>
          <w:sz w:val="28"/>
          <w:szCs w:val="28"/>
        </w:rPr>
        <w:t>В статье 38 Семейного кодекса установлено, что раздел общего имущества супругов может быть произведен как в период брака, так и после его расторжения по требованию любого из супругов.</w:t>
      </w:r>
    </w:p>
    <w:p w14:paraId="593B8E62" w14:textId="77777777" w:rsidR="00015776" w:rsidRPr="00BF218F" w:rsidRDefault="00015776"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Cs/>
          <w:iCs/>
          <w:sz w:val="28"/>
          <w:szCs w:val="28"/>
        </w:rPr>
        <w:t>При разделе общего имущества супругов в судебном порядке с определением равных долей каждого из них имущество не перестает являться общей собственностью бывших супругов, в судебном порядке установлен иной вид общей собственности − вместо ранее действующего режима совместной собственности на соответствующее имущество установлена долевая собственность супругов, что не исключает применения положения пункта 7 статьи 213.26 Закона о банкротстве о реализации находящегося в общей собственности имущества бывших супругов в деле о банкротстве.</w:t>
      </w:r>
    </w:p>
    <w:p w14:paraId="5CD2323F" w14:textId="77777777" w:rsidR="00015776" w:rsidRPr="00BF218F" w:rsidRDefault="00015776"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Cs/>
          <w:iCs/>
          <w:sz w:val="28"/>
          <w:szCs w:val="28"/>
        </w:rPr>
        <w:t xml:space="preserve">В пункте 7 постановления Пленума № 48 регламентировано, что </w:t>
      </w:r>
      <w:r w:rsidR="006A3412" w:rsidRPr="00BF218F">
        <w:rPr>
          <w:rFonts w:eastAsia="Times New Roman" w:cs="Times New Roman"/>
          <w:bCs/>
          <w:iCs/>
          <w:sz w:val="28"/>
          <w:szCs w:val="28"/>
        </w:rPr>
        <w:br/>
      </w:r>
      <w:r w:rsidRPr="00BF218F">
        <w:rPr>
          <w:rFonts w:eastAsia="Times New Roman" w:cs="Times New Roman"/>
          <w:bCs/>
          <w:iCs/>
          <w:sz w:val="28"/>
          <w:szCs w:val="28"/>
        </w:rPr>
        <w:t xml:space="preserve">в деле о банкротстве гражданина-должника, по общему правилу, подлежит реализации его личное имущество, а также имущество, принадлежащее ему </w:t>
      </w:r>
      <w:r w:rsidR="006A3412" w:rsidRPr="00BF218F">
        <w:rPr>
          <w:rFonts w:eastAsia="Times New Roman" w:cs="Times New Roman"/>
          <w:bCs/>
          <w:iCs/>
          <w:sz w:val="28"/>
          <w:szCs w:val="28"/>
        </w:rPr>
        <w:br/>
      </w:r>
      <w:r w:rsidRPr="00BF218F">
        <w:rPr>
          <w:rFonts w:eastAsia="Times New Roman" w:cs="Times New Roman"/>
          <w:bCs/>
          <w:iCs/>
          <w:sz w:val="28"/>
          <w:szCs w:val="28"/>
        </w:rPr>
        <w:t xml:space="preserve">и супругу (бывшему супругу) на праве общей собственности (пункт 7 </w:t>
      </w:r>
      <w:r w:rsidR="006A3412" w:rsidRPr="00BF218F">
        <w:rPr>
          <w:rFonts w:eastAsia="Times New Roman" w:cs="Times New Roman"/>
          <w:bCs/>
          <w:iCs/>
          <w:sz w:val="28"/>
          <w:szCs w:val="28"/>
        </w:rPr>
        <w:br/>
      </w:r>
      <w:r w:rsidRPr="00BF218F">
        <w:rPr>
          <w:rFonts w:eastAsia="Times New Roman" w:cs="Times New Roman"/>
          <w:bCs/>
          <w:iCs/>
          <w:sz w:val="28"/>
          <w:szCs w:val="28"/>
        </w:rPr>
        <w:t>статьи 213.26 Закона о банкротстве, пункты 1 и 2 статьи 34, статья 36 Семейного кодекса).</w:t>
      </w:r>
    </w:p>
    <w:p w14:paraId="06DE8344" w14:textId="77777777" w:rsidR="00015776" w:rsidRPr="00BF218F" w:rsidRDefault="00015776"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Cs/>
          <w:iCs/>
          <w:sz w:val="28"/>
          <w:szCs w:val="28"/>
        </w:rPr>
        <w:lastRenderedPageBreak/>
        <w:t>Пункт 7 статьи 213.25 Закона о банкротстве не ставит возможность реализации общего имущества гражданина-должника и его супруга (бывшего супруга) в зависимость от вида общей собственности. По смыслу указанной нормы права раздел общего имущества с определением долей (без выделения самостоятельных объектов, подлежащих передаче каждому из супругов) влияет лишь на то, в какой пропорции будет разделена выручка от продажи в деле о банкротстве общего имущества и какая часть из этой выручки будет причитаться супруге должника.</w:t>
      </w:r>
    </w:p>
    <w:p w14:paraId="215E7C28" w14:textId="4885591F" w:rsidR="009D72EE" w:rsidRPr="000736BB" w:rsidRDefault="009D72EE" w:rsidP="009D72EE">
      <w:pPr>
        <w:autoSpaceDE w:val="0"/>
        <w:autoSpaceDN w:val="0"/>
        <w:adjustRightInd w:val="0"/>
        <w:spacing w:line="360" w:lineRule="auto"/>
        <w:ind w:firstLine="709"/>
        <w:rPr>
          <w:rFonts w:eastAsia="Times New Roman" w:cs="Times New Roman"/>
          <w:bCs/>
          <w:iCs/>
          <w:sz w:val="28"/>
          <w:szCs w:val="28"/>
        </w:rPr>
      </w:pPr>
      <w:r>
        <w:rPr>
          <w:rFonts w:eastAsia="Times New Roman" w:cs="Times New Roman"/>
          <w:bCs/>
          <w:iCs/>
          <w:sz w:val="28"/>
          <w:szCs w:val="28"/>
        </w:rPr>
        <w:t>Соответственно</w:t>
      </w:r>
      <w:r w:rsidR="008120EA">
        <w:rPr>
          <w:rFonts w:eastAsia="Times New Roman" w:cs="Times New Roman"/>
          <w:bCs/>
          <w:iCs/>
          <w:sz w:val="28"/>
          <w:szCs w:val="28"/>
        </w:rPr>
        <w:t>,</w:t>
      </w:r>
      <w:r>
        <w:rPr>
          <w:rFonts w:eastAsia="Times New Roman" w:cs="Times New Roman"/>
          <w:bCs/>
          <w:iCs/>
          <w:sz w:val="28"/>
          <w:szCs w:val="28"/>
        </w:rPr>
        <w:t xml:space="preserve"> о</w:t>
      </w:r>
      <w:r w:rsidRPr="000736BB">
        <w:rPr>
          <w:rFonts w:eastAsia="Times New Roman" w:cs="Times New Roman"/>
          <w:bCs/>
          <w:iCs/>
          <w:sz w:val="28"/>
          <w:szCs w:val="28"/>
        </w:rPr>
        <w:t>пределение долей в праве собственности на имущество не влечет изменения его состава, подлежащего реализации на торгах, и</w:t>
      </w:r>
      <w:r w:rsidR="008120EA">
        <w:rPr>
          <w:rFonts w:eastAsia="Times New Roman" w:cs="Times New Roman"/>
          <w:bCs/>
          <w:iCs/>
          <w:sz w:val="28"/>
          <w:szCs w:val="28"/>
        </w:rPr>
        <w:t>,</w:t>
      </w:r>
      <w:r w:rsidRPr="000736BB">
        <w:rPr>
          <w:rFonts w:eastAsia="Times New Roman" w:cs="Times New Roman"/>
          <w:bCs/>
          <w:iCs/>
          <w:sz w:val="28"/>
          <w:szCs w:val="28"/>
        </w:rPr>
        <w:t xml:space="preserve"> как следствие, не исключает применения положения пункта 7 статьи 213.26 Закона о </w:t>
      </w:r>
      <w:proofErr w:type="gramStart"/>
      <w:r w:rsidRPr="000736BB">
        <w:rPr>
          <w:rFonts w:eastAsia="Times New Roman" w:cs="Times New Roman"/>
          <w:bCs/>
          <w:iCs/>
          <w:sz w:val="28"/>
          <w:szCs w:val="28"/>
        </w:rPr>
        <w:t>банкротстве</w:t>
      </w:r>
      <w:proofErr w:type="gramEnd"/>
      <w:r w:rsidRPr="000736BB">
        <w:rPr>
          <w:rFonts w:eastAsia="Times New Roman" w:cs="Times New Roman"/>
          <w:bCs/>
          <w:iCs/>
          <w:sz w:val="28"/>
          <w:szCs w:val="28"/>
        </w:rPr>
        <w:t xml:space="preserve"> о реализации находящегося в общей собственности имущества в деле о банкротстве.</w:t>
      </w:r>
    </w:p>
    <w:p w14:paraId="40CDC3B4" w14:textId="77777777" w:rsidR="00015776" w:rsidRDefault="00015776"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Cs/>
          <w:iCs/>
          <w:sz w:val="28"/>
          <w:szCs w:val="28"/>
        </w:rPr>
        <w:t>Это означает, что если судом не произведен раздел общего имущества супругов в натуре, а лишь определена доля супругов в этом имуществе, то на торги должно выставляться общее имущество супругов целиком. Супруга должника вправе рассчитывать на часть средств, вырученных от продажи общего имущества.</w:t>
      </w:r>
    </w:p>
    <w:p w14:paraId="30D99A92" w14:textId="77777777" w:rsidR="00015776" w:rsidRPr="00BF218F" w:rsidRDefault="00015776" w:rsidP="00811EBD">
      <w:pPr>
        <w:autoSpaceDE w:val="0"/>
        <w:autoSpaceDN w:val="0"/>
        <w:adjustRightInd w:val="0"/>
        <w:spacing w:line="360" w:lineRule="auto"/>
        <w:ind w:firstLine="709"/>
        <w:rPr>
          <w:rFonts w:eastAsia="Times New Roman" w:cs="Times New Roman"/>
          <w:bCs/>
          <w:iCs/>
          <w:sz w:val="28"/>
          <w:szCs w:val="28"/>
        </w:rPr>
      </w:pPr>
      <w:r w:rsidRPr="00BF218F">
        <w:rPr>
          <w:rFonts w:eastAsia="Times New Roman" w:cs="Times New Roman"/>
          <w:bCs/>
          <w:iCs/>
          <w:sz w:val="28"/>
          <w:szCs w:val="28"/>
        </w:rPr>
        <w:t>При этом следует учитывать, что имущество подлежит реализации победителю торгов только после предоставления другим сособственникам возможности реализовать преимущественное право покупки (статья 250 Гражданского кодекса).</w:t>
      </w:r>
    </w:p>
    <w:p w14:paraId="270BA623" w14:textId="77777777" w:rsidR="00ED692B" w:rsidRPr="00BF218F" w:rsidRDefault="00ED692B" w:rsidP="00811EBD">
      <w:pPr>
        <w:spacing w:line="360" w:lineRule="auto"/>
        <w:ind w:firstLine="709"/>
        <w:outlineLvl w:val="1"/>
        <w:rPr>
          <w:rFonts w:eastAsia="Calibri" w:cs="Times New Roman"/>
          <w:sz w:val="28"/>
          <w:szCs w:val="28"/>
        </w:rPr>
      </w:pPr>
      <w:bookmarkStart w:id="9" w:name="_Toc163150227"/>
      <w:bookmarkStart w:id="10" w:name="_Toc163150233"/>
      <w:r w:rsidRPr="00BF218F">
        <w:rPr>
          <w:rFonts w:eastAsia="Calibri" w:cs="Times New Roman"/>
          <w:b/>
          <w:sz w:val="28"/>
          <w:szCs w:val="28"/>
        </w:rPr>
        <w:t>Вопрос 10.</w:t>
      </w:r>
      <w:r w:rsidRPr="00BF218F">
        <w:rPr>
          <w:rFonts w:eastAsia="Calibri" w:cs="Times New Roman"/>
          <w:sz w:val="28"/>
          <w:szCs w:val="28"/>
        </w:rPr>
        <w:t xml:space="preserve"> </w:t>
      </w:r>
      <w:r w:rsidRPr="00BF218F">
        <w:rPr>
          <w:rFonts w:eastAsia="Calibri" w:cs="Times New Roman"/>
          <w:i/>
          <w:sz w:val="28"/>
          <w:szCs w:val="28"/>
        </w:rPr>
        <w:t xml:space="preserve">Подлежат ли рассмотрению в рамках дела </w:t>
      </w:r>
      <w:r w:rsidRPr="00BF218F">
        <w:rPr>
          <w:rFonts w:eastAsia="Calibri" w:cs="Times New Roman"/>
          <w:i/>
          <w:sz w:val="28"/>
          <w:szCs w:val="28"/>
        </w:rPr>
        <w:br/>
        <w:t xml:space="preserve">о несостоятельности (банкротстве) застройщика требования </w:t>
      </w:r>
      <w:r w:rsidRPr="00BF218F">
        <w:rPr>
          <w:rFonts w:eastAsia="Calibri" w:cs="Times New Roman"/>
          <w:i/>
          <w:sz w:val="28"/>
          <w:szCs w:val="28"/>
        </w:rPr>
        <w:br/>
        <w:t xml:space="preserve">участника строительства к публично-правовой компании «Фонд </w:t>
      </w:r>
      <w:r w:rsidRPr="00BF218F">
        <w:rPr>
          <w:rFonts w:eastAsia="Calibri" w:cs="Times New Roman"/>
          <w:i/>
          <w:sz w:val="28"/>
          <w:szCs w:val="28"/>
        </w:rPr>
        <w:br/>
        <w:t xml:space="preserve">развития территорий», которой переданы имущество и права </w:t>
      </w:r>
      <w:r w:rsidRPr="00BF218F">
        <w:rPr>
          <w:rFonts w:eastAsia="Calibri" w:cs="Times New Roman"/>
          <w:i/>
          <w:sz w:val="28"/>
          <w:szCs w:val="28"/>
        </w:rPr>
        <w:br/>
        <w:t>должника-застройщика, о выплате компенсации, о размере начисленной компенсации или о передаче жилого помещения участнику строительства либо данные споры относятся к компетенции суда общей юрисдикции?</w:t>
      </w:r>
      <w:bookmarkEnd w:id="9"/>
    </w:p>
    <w:p w14:paraId="2FD6A7EF" w14:textId="77777777" w:rsidR="006840D0" w:rsidRDefault="006840D0" w:rsidP="00811EBD">
      <w:pPr>
        <w:autoSpaceDE w:val="0"/>
        <w:autoSpaceDN w:val="0"/>
        <w:adjustRightInd w:val="0"/>
        <w:spacing w:line="360" w:lineRule="auto"/>
        <w:ind w:firstLine="709"/>
        <w:rPr>
          <w:rFonts w:eastAsia="Times New Roman" w:cs="Times New Roman"/>
          <w:b/>
          <w:bCs/>
          <w:iCs/>
          <w:sz w:val="28"/>
          <w:szCs w:val="28"/>
        </w:rPr>
      </w:pPr>
    </w:p>
    <w:p w14:paraId="38BF2C60" w14:textId="77777777" w:rsidR="00A35AFE" w:rsidRPr="00BF218F" w:rsidRDefault="007430A9" w:rsidP="00811EBD">
      <w:pPr>
        <w:autoSpaceDE w:val="0"/>
        <w:autoSpaceDN w:val="0"/>
        <w:adjustRightInd w:val="0"/>
        <w:spacing w:line="360" w:lineRule="auto"/>
        <w:ind w:firstLine="709"/>
        <w:rPr>
          <w:rFonts w:eastAsia="Times New Roman" w:cs="Times New Roman"/>
          <w:b/>
          <w:bCs/>
          <w:iCs/>
          <w:sz w:val="28"/>
          <w:szCs w:val="28"/>
        </w:rPr>
      </w:pPr>
      <w:r>
        <w:rPr>
          <w:rFonts w:eastAsia="Times New Roman" w:cs="Times New Roman"/>
          <w:b/>
          <w:bCs/>
          <w:iCs/>
          <w:sz w:val="28"/>
          <w:szCs w:val="28"/>
        </w:rPr>
        <w:lastRenderedPageBreak/>
        <w:t>Рекомендация НКС</w:t>
      </w:r>
    </w:p>
    <w:p w14:paraId="191631C0" w14:textId="77777777"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 xml:space="preserve">Требования участников строительства к </w:t>
      </w:r>
      <w:r w:rsidR="0029390D" w:rsidRPr="0029390D">
        <w:rPr>
          <w:rFonts w:cs="Times New Roman"/>
          <w:sz w:val="28"/>
          <w:szCs w:val="28"/>
          <w:lang w:eastAsia="en-US"/>
        </w:rPr>
        <w:t>публично-правовой компании «Фонд развития территорий» (далее – Фонд)</w:t>
      </w:r>
      <w:r w:rsidR="0029390D">
        <w:rPr>
          <w:rFonts w:cs="Times New Roman"/>
          <w:sz w:val="28"/>
          <w:szCs w:val="28"/>
          <w:lang w:eastAsia="en-US"/>
        </w:rPr>
        <w:t xml:space="preserve"> </w:t>
      </w:r>
      <w:r w:rsidRPr="00BF218F">
        <w:rPr>
          <w:rFonts w:cs="Times New Roman"/>
          <w:sz w:val="28"/>
          <w:szCs w:val="28"/>
          <w:lang w:eastAsia="en-US"/>
        </w:rPr>
        <w:t>о выплате компенсации, о размере начисленной компенсации или о передаче жилого помещения участнику строительства после перехода имущества и прав застройщика к Фонду подлежат рассмотрению арбитражным судом в рамках дела о несостоятельности (банкротстве) застройщика.</w:t>
      </w:r>
    </w:p>
    <w:p w14:paraId="037F422F" w14:textId="77777777"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b/>
          <w:sz w:val="28"/>
          <w:szCs w:val="28"/>
          <w:lang w:eastAsia="en-US"/>
        </w:rPr>
        <w:t>Обоснование.</w:t>
      </w:r>
      <w:r w:rsidRPr="00BF218F">
        <w:rPr>
          <w:rFonts w:cs="Times New Roman"/>
          <w:sz w:val="28"/>
          <w:szCs w:val="28"/>
          <w:lang w:eastAsia="en-US"/>
        </w:rPr>
        <w:t xml:space="preserve"> Согласно пункту 1 статьи 60 Закона о банкротстве заявления и ходатайства арбитражного управляющего, в том числе о разногласиях, возникших между ним и кредиторами, а в случаях, предусмотренных Законом о банкротстве, между ним и должником, жалобы кредиторов на нарушение их прав и законных интересов рассматриваются в заседании арбитражного суда не позднее чем через один месяц с даты получения указанных заявлений, ходатайств и жалоб, если иное не установлено данным Федеральным законом. В порядке и в сроки, которые установлены пунктом 1 названной статьи, рассматриваются жалобы гражданина, представителя учредителей (участников) должника, представителя собственника имущества должника – унитарного предприятия, иных лиц, участвующих в деле о банкротстве, а также лиц, участвующих в процессе по делу о банкротстве, на действия арбитражного управляющего, решения собрания кредиторов или комитета кредиторов, нарушающие права и (или) законные интересы гражданина и иных лиц, участвующих в деле о банкротстве и в процессе по делу о банкротстве </w:t>
      </w:r>
      <w:r w:rsidRPr="00BF218F">
        <w:rPr>
          <w:rFonts w:cs="Times New Roman"/>
          <w:sz w:val="28"/>
          <w:szCs w:val="28"/>
          <w:lang w:eastAsia="en-US"/>
        </w:rPr>
        <w:br/>
        <w:t>(пункт 3 статьи 60 Закона о банкротстве).</w:t>
      </w:r>
    </w:p>
    <w:p w14:paraId="441AB7BA" w14:textId="77777777" w:rsidR="00ED692B" w:rsidRPr="00BF218F" w:rsidRDefault="00ED692B" w:rsidP="005A507A">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 xml:space="preserve">Положениями пункта 15 статьи 201.4 Закона о банкротстве предусмотрено, что требования участников строительства, включенные в реестр требований участников строительства после дня принятия Фондом решения о финансировании мероприятий, указанных в части 2 статьи 13.1 </w:t>
      </w:r>
      <w:r w:rsidR="005A507A" w:rsidRPr="005A507A">
        <w:rPr>
          <w:rFonts w:cs="Times New Roman"/>
          <w:sz w:val="28"/>
          <w:szCs w:val="28"/>
          <w:lang w:eastAsia="en-US"/>
        </w:rPr>
        <w:t xml:space="preserve">Федерального закона от 29.07.2017 № 218-ФЗ «О публично-правовой компании "Фонд развития территорий" и о внесении изменений в отдельные </w:t>
      </w:r>
      <w:r w:rsidR="005A507A" w:rsidRPr="005A507A">
        <w:rPr>
          <w:rFonts w:cs="Times New Roman"/>
          <w:sz w:val="28"/>
          <w:szCs w:val="28"/>
          <w:lang w:eastAsia="en-US"/>
        </w:rPr>
        <w:lastRenderedPageBreak/>
        <w:t>законодательные акты Российской Федерации» (далее – Закон № 218-ФЗ)</w:t>
      </w:r>
      <w:r w:rsidRPr="00BF218F">
        <w:rPr>
          <w:rFonts w:cs="Times New Roman"/>
          <w:sz w:val="28"/>
          <w:szCs w:val="28"/>
          <w:lang w:eastAsia="en-US"/>
        </w:rPr>
        <w:t>, либо после дня принятия Фондом субъекта Российской Федерации решения о финансировании мероприятий по завершении строительства объектов незавершенного строительства, подлежат удовлетворению в порядке, предусмотренном абзацем вторым подпункта 3 пункта 1 статьи 201.9 Закона о банкротстве. Участники строительства вправе получить возмещение в порядке, установленном статьей 13 Закона № 218-ФЗ.</w:t>
      </w:r>
    </w:p>
    <w:p w14:paraId="50072C51" w14:textId="77777777"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В соответствии с пунктом 1 статьи 201.8 Закона о банкротстве с даты принятия арбитражным судом решения о признании должника банкротом и об открытии конкурсного производства в отношении застройщика, в ходе проведения процедур, применяемых в деле о банкротстве застройщика, только в рамках дела о банкротстве с соблюдением установленного названной статьей порядка подлежат предъявлению и рассмотрению следующие требования других лиц к застройщику или застройщика к другим лицам:</w:t>
      </w:r>
    </w:p>
    <w:p w14:paraId="3E3BFFC9" w14:textId="77777777"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1)</w:t>
      </w:r>
      <w:r w:rsidR="00CC5B2B">
        <w:rPr>
          <w:rFonts w:cs="Times New Roman"/>
          <w:sz w:val="28"/>
          <w:szCs w:val="28"/>
          <w:lang w:eastAsia="en-US"/>
        </w:rPr>
        <w:t> </w:t>
      </w:r>
      <w:r w:rsidRPr="00BF218F">
        <w:rPr>
          <w:rFonts w:cs="Times New Roman"/>
          <w:sz w:val="28"/>
          <w:szCs w:val="28"/>
          <w:lang w:eastAsia="en-US"/>
        </w:rPr>
        <w:t>о признании наличия или отсутствия права собственности или иного права либо обременения в отношении недвижимого имущества, в том числе объектов незавершенного строительства;</w:t>
      </w:r>
    </w:p>
    <w:p w14:paraId="1ED08C20" w14:textId="77777777"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2)</w:t>
      </w:r>
      <w:r w:rsidR="00CC5B2B">
        <w:rPr>
          <w:rFonts w:cs="Times New Roman"/>
          <w:sz w:val="28"/>
          <w:szCs w:val="28"/>
          <w:lang w:eastAsia="en-US"/>
        </w:rPr>
        <w:t> </w:t>
      </w:r>
      <w:r w:rsidRPr="00BF218F">
        <w:rPr>
          <w:rFonts w:cs="Times New Roman"/>
          <w:sz w:val="28"/>
          <w:szCs w:val="28"/>
          <w:lang w:eastAsia="en-US"/>
        </w:rPr>
        <w:t>об истребовании недвижимого имущества, в том числе объектов незавершенного строительства, из чужого незаконного владения;</w:t>
      </w:r>
    </w:p>
    <w:p w14:paraId="419C73C1" w14:textId="77777777"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3)</w:t>
      </w:r>
      <w:r w:rsidR="00CC5B2B">
        <w:rPr>
          <w:rFonts w:cs="Times New Roman"/>
          <w:sz w:val="28"/>
          <w:szCs w:val="28"/>
          <w:lang w:eastAsia="en-US"/>
        </w:rPr>
        <w:t> </w:t>
      </w:r>
      <w:r w:rsidRPr="00BF218F">
        <w:rPr>
          <w:rFonts w:cs="Times New Roman"/>
          <w:sz w:val="28"/>
          <w:szCs w:val="28"/>
          <w:lang w:eastAsia="en-US"/>
        </w:rPr>
        <w:t>о сносе самовольной постройки;</w:t>
      </w:r>
    </w:p>
    <w:p w14:paraId="2A117B92" w14:textId="77777777"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4)</w:t>
      </w:r>
      <w:r w:rsidR="00CC5B2B">
        <w:rPr>
          <w:rFonts w:cs="Times New Roman"/>
          <w:sz w:val="28"/>
          <w:szCs w:val="28"/>
          <w:lang w:eastAsia="en-US"/>
        </w:rPr>
        <w:t> </w:t>
      </w:r>
      <w:r w:rsidRPr="00BF218F">
        <w:rPr>
          <w:rFonts w:cs="Times New Roman"/>
          <w:sz w:val="28"/>
          <w:szCs w:val="28"/>
          <w:lang w:eastAsia="en-US"/>
        </w:rPr>
        <w:t>о признании сделки в отношении недвижимого имущества недействительной или незаключенной, применении последствий недействительности сделки в отношении недвижимого имущества;</w:t>
      </w:r>
    </w:p>
    <w:p w14:paraId="7BBE5C50" w14:textId="77777777"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5)</w:t>
      </w:r>
      <w:r w:rsidR="00CC5B2B">
        <w:rPr>
          <w:rFonts w:cs="Times New Roman"/>
          <w:sz w:val="28"/>
          <w:szCs w:val="28"/>
          <w:lang w:eastAsia="en-US"/>
        </w:rPr>
        <w:t> </w:t>
      </w:r>
      <w:r w:rsidRPr="00BF218F">
        <w:rPr>
          <w:rFonts w:cs="Times New Roman"/>
          <w:sz w:val="28"/>
          <w:szCs w:val="28"/>
          <w:lang w:eastAsia="en-US"/>
        </w:rPr>
        <w:t>о передаче недвижимого имущества во исполнение обязательства передать его в собственность, в хозяйственное ведение, в оперативное управление или в пользование;</w:t>
      </w:r>
    </w:p>
    <w:p w14:paraId="50E865D1" w14:textId="77777777"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6)</w:t>
      </w:r>
      <w:r w:rsidR="00CC5B2B">
        <w:rPr>
          <w:rFonts w:cs="Times New Roman"/>
          <w:sz w:val="28"/>
          <w:szCs w:val="28"/>
          <w:lang w:eastAsia="en-US"/>
        </w:rPr>
        <w:t> </w:t>
      </w:r>
      <w:r w:rsidRPr="00BF218F">
        <w:rPr>
          <w:rFonts w:cs="Times New Roman"/>
          <w:sz w:val="28"/>
          <w:szCs w:val="28"/>
          <w:lang w:eastAsia="en-US"/>
        </w:rPr>
        <w:t>о государственной регистрации перехода права собственности на недвижимое имущество.</w:t>
      </w:r>
    </w:p>
    <w:p w14:paraId="7E96ED65" w14:textId="77777777"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lastRenderedPageBreak/>
        <w:t>Из практики применения судами указанных норм следует, что в ходе процедур, применяемых при банкротстве застройщика, все требования в отношении недвижимого имущества, в том числе разногласия, возникающие после его реализации, подлежат рассмотрению в деле о несостоятельности (банкротстве) застройщика.</w:t>
      </w:r>
    </w:p>
    <w:p w14:paraId="7F1E4029" w14:textId="77777777" w:rsidR="00ED692B"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В связи с этим требования участников строительства о выплате компенсации либо передаче жилого помещения при наличии разногласий между кредитором и Фондом по вопросу о погашении таких требований за счет средств Фонда должны быть рассмотрены только в рамках дела о несостоятельности (банкротстве) должника, что может способствовать восстановлению прав кредитора, учитывая специфику рассмотрения дел о несостоятельности (банкротстве) арбитражными судами.</w:t>
      </w:r>
    </w:p>
    <w:p w14:paraId="46906A7E" w14:textId="419019B1" w:rsidR="005B40AE" w:rsidRPr="00BF218F" w:rsidRDefault="005B40AE" w:rsidP="00811EBD">
      <w:pPr>
        <w:spacing w:line="360" w:lineRule="auto"/>
        <w:ind w:firstLine="709"/>
        <w:outlineLvl w:val="1"/>
        <w:rPr>
          <w:rFonts w:eastAsia="Calibri" w:cs="Times New Roman"/>
          <w:sz w:val="28"/>
          <w:szCs w:val="28"/>
          <w:lang w:eastAsia="en-US"/>
        </w:rPr>
      </w:pPr>
      <w:bookmarkStart w:id="11" w:name="_Toc163150234"/>
      <w:bookmarkEnd w:id="10"/>
      <w:r w:rsidRPr="00BF218F">
        <w:rPr>
          <w:rFonts w:eastAsia="Calibri" w:cs="Times New Roman"/>
          <w:b/>
          <w:iCs/>
          <w:sz w:val="28"/>
          <w:szCs w:val="28"/>
          <w:lang w:eastAsia="en-US"/>
        </w:rPr>
        <w:t>Вопрос 1</w:t>
      </w:r>
      <w:r w:rsidR="000C05C4">
        <w:rPr>
          <w:rFonts w:eastAsia="Calibri" w:cs="Times New Roman"/>
          <w:b/>
          <w:iCs/>
          <w:sz w:val="28"/>
          <w:szCs w:val="28"/>
          <w:lang w:eastAsia="en-US"/>
        </w:rPr>
        <w:t>1</w:t>
      </w:r>
      <w:r w:rsidRPr="00BF218F">
        <w:rPr>
          <w:rFonts w:eastAsia="Calibri" w:cs="Times New Roman"/>
          <w:b/>
          <w:iCs/>
          <w:sz w:val="28"/>
          <w:szCs w:val="28"/>
          <w:lang w:eastAsia="en-US"/>
        </w:rPr>
        <w:t>.</w:t>
      </w:r>
      <w:r w:rsidRPr="00BF218F">
        <w:rPr>
          <w:rFonts w:eastAsia="Calibri" w:cs="Times New Roman"/>
          <w:iCs/>
          <w:sz w:val="28"/>
          <w:szCs w:val="28"/>
          <w:lang w:eastAsia="en-US"/>
        </w:rPr>
        <w:t xml:space="preserve"> </w:t>
      </w:r>
      <w:r w:rsidR="00887635" w:rsidRPr="00BF218F">
        <w:rPr>
          <w:rFonts w:eastAsia="Calibri" w:cs="Times New Roman"/>
          <w:i/>
          <w:sz w:val="28"/>
          <w:szCs w:val="28"/>
          <w:lang w:eastAsia="en-US"/>
        </w:rPr>
        <w:t>Возможно ли обращение взыскания на обремененное залогом в силу закона (пункт 2.1 статьи 73 Налогового кодекса Российской Федерации) жилое помещение, являющееся для налогоплательщика и членов его семьи единственным пригодным для проживания?</w:t>
      </w:r>
      <w:bookmarkEnd w:id="11"/>
    </w:p>
    <w:p w14:paraId="464F0A80" w14:textId="77777777" w:rsidR="00A35AFE" w:rsidRPr="00BF218F" w:rsidRDefault="007430A9" w:rsidP="00811EBD">
      <w:pPr>
        <w:autoSpaceDE w:val="0"/>
        <w:autoSpaceDN w:val="0"/>
        <w:adjustRightInd w:val="0"/>
        <w:spacing w:line="360" w:lineRule="auto"/>
        <w:ind w:firstLine="709"/>
        <w:rPr>
          <w:rFonts w:eastAsia="Times New Roman" w:cs="Times New Roman"/>
          <w:b/>
          <w:bCs/>
          <w:iCs/>
          <w:sz w:val="28"/>
          <w:szCs w:val="28"/>
        </w:rPr>
      </w:pPr>
      <w:r>
        <w:rPr>
          <w:rFonts w:eastAsia="Times New Roman" w:cs="Times New Roman"/>
          <w:b/>
          <w:bCs/>
          <w:iCs/>
          <w:sz w:val="28"/>
          <w:szCs w:val="28"/>
        </w:rPr>
        <w:t>Рекомендация НКС</w:t>
      </w:r>
    </w:p>
    <w:p w14:paraId="6152B594" w14:textId="2BDCF701" w:rsidR="00887635" w:rsidRPr="00BF218F" w:rsidRDefault="00887635" w:rsidP="00811EBD">
      <w:pPr>
        <w:spacing w:line="360" w:lineRule="auto"/>
        <w:ind w:firstLine="709"/>
        <w:rPr>
          <w:rFonts w:eastAsia="Calibri" w:cs="Times New Roman"/>
          <w:sz w:val="28"/>
          <w:szCs w:val="28"/>
          <w:lang w:eastAsia="en-US"/>
        </w:rPr>
      </w:pPr>
      <w:r w:rsidRPr="00BF218F">
        <w:rPr>
          <w:rFonts w:eastAsia="Calibri" w:cs="Times New Roman"/>
          <w:sz w:val="28"/>
          <w:szCs w:val="28"/>
          <w:lang w:eastAsia="en-US"/>
        </w:rPr>
        <w:t>Залог, возникший на основании пункта 2.1 статьи 73 Налогового кодекса</w:t>
      </w:r>
      <w:r w:rsidR="00E704DF" w:rsidRPr="00E704DF">
        <w:rPr>
          <w:rFonts w:eastAsia="Calibri" w:cs="Times New Roman"/>
          <w:sz w:val="28"/>
          <w:szCs w:val="28"/>
          <w:lang w:eastAsia="en-US"/>
        </w:rPr>
        <w:t xml:space="preserve"> </w:t>
      </w:r>
      <w:r w:rsidR="00E704DF" w:rsidRPr="00BF218F">
        <w:rPr>
          <w:rFonts w:eastAsia="Calibri" w:cs="Times New Roman"/>
          <w:sz w:val="28"/>
          <w:szCs w:val="28"/>
          <w:lang w:eastAsia="en-US"/>
        </w:rPr>
        <w:t>Российской Федерации (далее – Налоговый кодекс)</w:t>
      </w:r>
      <w:r w:rsidRPr="00BF218F">
        <w:rPr>
          <w:rFonts w:eastAsia="Calibri" w:cs="Times New Roman"/>
          <w:sz w:val="28"/>
          <w:szCs w:val="28"/>
          <w:lang w:eastAsia="en-US"/>
        </w:rPr>
        <w:t>, не входит в число изъятий из исполнительского иммунитета по законодательству об ипотеке и не позволяет обратить взыскание на единственное жилье должника.</w:t>
      </w:r>
    </w:p>
    <w:p w14:paraId="2EA991C9" w14:textId="64A2C4F9" w:rsidR="00030597" w:rsidRPr="00BF218F" w:rsidRDefault="00887635" w:rsidP="00030597">
      <w:pPr>
        <w:spacing w:line="360" w:lineRule="auto"/>
        <w:ind w:firstLine="709"/>
        <w:rPr>
          <w:rFonts w:eastAsia="Calibri" w:cs="Times New Roman"/>
          <w:sz w:val="28"/>
          <w:szCs w:val="28"/>
          <w:lang w:eastAsia="en-US"/>
        </w:rPr>
      </w:pPr>
      <w:r w:rsidRPr="00BF218F">
        <w:rPr>
          <w:rFonts w:eastAsia="Calibri" w:cs="Times New Roman"/>
          <w:b/>
          <w:sz w:val="28"/>
          <w:szCs w:val="28"/>
          <w:lang w:eastAsia="en-US"/>
        </w:rPr>
        <w:t>Обоснование.</w:t>
      </w:r>
      <w:r w:rsidR="008120EA">
        <w:rPr>
          <w:rFonts w:eastAsia="Calibri" w:cs="Times New Roman"/>
          <w:sz w:val="28"/>
          <w:szCs w:val="28"/>
          <w:lang w:eastAsia="en-US"/>
        </w:rPr>
        <w:t xml:space="preserve"> </w:t>
      </w:r>
      <w:r w:rsidR="00030597" w:rsidRPr="00BF218F">
        <w:rPr>
          <w:rFonts w:eastAsia="Calibri" w:cs="Times New Roman"/>
          <w:sz w:val="28"/>
          <w:szCs w:val="28"/>
          <w:lang w:eastAsia="en-US"/>
        </w:rPr>
        <w:t>Пунктом 1 статьи 72 Налогового кодекса установлено, что исполнение обязанности по уплате налогов, сборов, страховых взносов может обеспечиваться, в частности, залогом имущества.</w:t>
      </w:r>
    </w:p>
    <w:p w14:paraId="3A4A85B7" w14:textId="77777777" w:rsidR="00030597" w:rsidRPr="00BF218F" w:rsidRDefault="00030597" w:rsidP="00030597">
      <w:pPr>
        <w:spacing w:line="360" w:lineRule="auto"/>
        <w:ind w:firstLine="709"/>
        <w:rPr>
          <w:rFonts w:eastAsia="Calibri" w:cs="Times New Roman"/>
          <w:sz w:val="28"/>
          <w:szCs w:val="28"/>
          <w:lang w:eastAsia="en-US"/>
        </w:rPr>
      </w:pPr>
      <w:r w:rsidRPr="00BF218F">
        <w:rPr>
          <w:rFonts w:eastAsia="Calibri" w:cs="Times New Roman"/>
          <w:sz w:val="28"/>
          <w:szCs w:val="28"/>
          <w:lang w:eastAsia="en-US"/>
        </w:rPr>
        <w:t xml:space="preserve">В пункте 1 статьи 73 Налогового кодекса закреплено, что залог имущества возникает на основании договора между налоговым органом и залогодателем либо на основании закона в случае, установленном </w:t>
      </w:r>
      <w:r w:rsidRPr="00BF218F">
        <w:rPr>
          <w:rFonts w:eastAsia="Calibri" w:cs="Times New Roman"/>
          <w:sz w:val="28"/>
          <w:szCs w:val="28"/>
          <w:lang w:eastAsia="en-US"/>
        </w:rPr>
        <w:br/>
        <w:t>пунктом 2.1 данной статьи.</w:t>
      </w:r>
    </w:p>
    <w:p w14:paraId="57F89213" w14:textId="77777777" w:rsidR="00030597" w:rsidRPr="00BF218F" w:rsidRDefault="00030597" w:rsidP="00030597">
      <w:pPr>
        <w:spacing w:line="360" w:lineRule="auto"/>
        <w:ind w:firstLine="709"/>
        <w:rPr>
          <w:rFonts w:eastAsia="Calibri" w:cs="Times New Roman"/>
          <w:sz w:val="28"/>
          <w:szCs w:val="28"/>
          <w:lang w:eastAsia="en-US"/>
        </w:rPr>
      </w:pPr>
      <w:r w:rsidRPr="00BF218F">
        <w:rPr>
          <w:rFonts w:eastAsia="Calibri" w:cs="Times New Roman"/>
          <w:sz w:val="28"/>
          <w:szCs w:val="28"/>
          <w:lang w:eastAsia="en-US"/>
        </w:rPr>
        <w:lastRenderedPageBreak/>
        <w:t>Пункт 2.1 статьи 73 Налогового кодекса предусматривает два случая возникновения залога в силу закона на имущество налогоплательщика:</w:t>
      </w:r>
    </w:p>
    <w:p w14:paraId="7608BF83" w14:textId="77777777" w:rsidR="00030597" w:rsidRPr="00BF218F" w:rsidRDefault="00030597" w:rsidP="00030597">
      <w:pPr>
        <w:spacing w:line="360" w:lineRule="auto"/>
        <w:ind w:firstLine="709"/>
        <w:rPr>
          <w:rFonts w:eastAsia="Calibri" w:cs="Times New Roman"/>
          <w:sz w:val="28"/>
          <w:szCs w:val="28"/>
          <w:lang w:eastAsia="en-US"/>
        </w:rPr>
      </w:pPr>
      <w:r w:rsidRPr="00BF218F">
        <w:rPr>
          <w:rFonts w:eastAsia="Calibri" w:cs="Times New Roman"/>
          <w:sz w:val="28"/>
          <w:szCs w:val="28"/>
          <w:lang w:eastAsia="en-US"/>
        </w:rPr>
        <w:t>– в случае неуплаты в течение одного месяца задолженности, указанной в решении о взыскании, исполнение которого обеспечено наложением ареста на имущество в соответствии с указанным Кодексом;</w:t>
      </w:r>
    </w:p>
    <w:p w14:paraId="48A7F1E9" w14:textId="77777777" w:rsidR="00030597" w:rsidRPr="00BF218F" w:rsidRDefault="00030597" w:rsidP="00030597">
      <w:pPr>
        <w:spacing w:line="360" w:lineRule="auto"/>
        <w:ind w:firstLine="709"/>
        <w:rPr>
          <w:rFonts w:eastAsia="Calibri" w:cs="Times New Roman"/>
          <w:sz w:val="28"/>
          <w:szCs w:val="28"/>
          <w:lang w:eastAsia="en-US"/>
        </w:rPr>
      </w:pPr>
      <w:r w:rsidRPr="00BF218F">
        <w:rPr>
          <w:rFonts w:eastAsia="Calibri" w:cs="Times New Roman"/>
          <w:sz w:val="28"/>
          <w:szCs w:val="28"/>
          <w:lang w:eastAsia="en-US"/>
        </w:rPr>
        <w:t>– вступления в силу решения, вынесенного по пункту 7 статьи 101 Налогового кодекса, исполнение которого обеспечено запретом на отчуждение (передачу в залог) имущества налогоплательщика без согласия налогового органа.</w:t>
      </w:r>
    </w:p>
    <w:p w14:paraId="6DF85215" w14:textId="77777777" w:rsidR="00085116" w:rsidRDefault="00085116" w:rsidP="00811EBD">
      <w:pPr>
        <w:spacing w:line="360" w:lineRule="auto"/>
        <w:ind w:firstLine="709"/>
        <w:rPr>
          <w:rFonts w:eastAsia="Calibri" w:cs="Times New Roman"/>
          <w:sz w:val="28"/>
          <w:szCs w:val="28"/>
          <w:lang w:eastAsia="en-US"/>
        </w:rPr>
      </w:pPr>
      <w:r w:rsidRPr="00085116">
        <w:rPr>
          <w:rFonts w:eastAsia="Calibri" w:cs="Times New Roman"/>
          <w:sz w:val="28"/>
          <w:szCs w:val="28"/>
          <w:lang w:eastAsia="en-US"/>
        </w:rPr>
        <w:t>Часть 1 статьи 446 Гражданского процессуального кодекса устанавливает, что взыскание по исполнительным документам не может быть обращено на перечисленное в данной части имущество, принадлежащее гражданину-должнику на праве собственности, включая 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указанного имущества, если оно является предметом ипотеки и на него в соответствии с законодательством об ипотеке может быть обращено взыскание.</w:t>
      </w:r>
    </w:p>
    <w:p w14:paraId="6A71D2AF" w14:textId="77777777" w:rsidR="00887635" w:rsidRPr="00BF218F" w:rsidRDefault="00887635" w:rsidP="00811EBD">
      <w:pPr>
        <w:spacing w:line="360" w:lineRule="auto"/>
        <w:ind w:firstLine="709"/>
        <w:rPr>
          <w:rFonts w:eastAsia="Calibri" w:cs="Times New Roman"/>
          <w:sz w:val="28"/>
          <w:szCs w:val="28"/>
          <w:lang w:eastAsia="en-US"/>
        </w:rPr>
      </w:pPr>
      <w:r w:rsidRPr="00BF218F">
        <w:rPr>
          <w:rFonts w:eastAsia="Calibri" w:cs="Times New Roman"/>
          <w:sz w:val="28"/>
          <w:szCs w:val="28"/>
          <w:lang w:eastAsia="en-US"/>
        </w:rPr>
        <w:t xml:space="preserve">В постановлении </w:t>
      </w:r>
      <w:r w:rsidR="00327FBB" w:rsidRPr="00BF218F">
        <w:rPr>
          <w:rFonts w:eastAsia="Calibri" w:cs="Times New Roman"/>
          <w:sz w:val="28"/>
          <w:szCs w:val="28"/>
          <w:lang w:eastAsia="en-US"/>
        </w:rPr>
        <w:t xml:space="preserve">Конституционного Суда Российской Федерации </w:t>
      </w:r>
      <w:r w:rsidR="00327FBB" w:rsidRPr="00BF218F">
        <w:rPr>
          <w:rFonts w:eastAsia="Calibri" w:cs="Times New Roman"/>
          <w:sz w:val="28"/>
          <w:szCs w:val="28"/>
          <w:lang w:eastAsia="en-US"/>
        </w:rPr>
        <w:br/>
      </w:r>
      <w:r w:rsidRPr="00BF218F">
        <w:rPr>
          <w:rFonts w:eastAsia="Calibri" w:cs="Times New Roman"/>
          <w:sz w:val="28"/>
          <w:szCs w:val="28"/>
          <w:lang w:eastAsia="en-US"/>
        </w:rPr>
        <w:t xml:space="preserve">от 26.04.2021 № 15-П </w:t>
      </w:r>
      <w:r w:rsidR="00327FBB" w:rsidRPr="00BF218F">
        <w:rPr>
          <w:rFonts w:eastAsia="Calibri" w:cs="Times New Roman"/>
          <w:sz w:val="28"/>
          <w:szCs w:val="28"/>
          <w:lang w:eastAsia="en-US"/>
        </w:rPr>
        <w:t xml:space="preserve">«По делу о проверке конституционности положений абзаца второго части первой статьи 446 Гражданского процессуального кодекса Российской Федерации и пункта 3 статьи 213.25 Федерального закона "О несостоятельности (банкротстве)" в связи с жалобой </w:t>
      </w:r>
      <w:r w:rsidR="00F757E9" w:rsidRPr="00BF218F">
        <w:rPr>
          <w:rFonts w:eastAsia="Calibri" w:cs="Times New Roman"/>
          <w:sz w:val="28"/>
          <w:szCs w:val="28"/>
          <w:lang w:eastAsia="en-US"/>
        </w:rPr>
        <w:br/>
      </w:r>
      <w:r w:rsidR="00327FBB" w:rsidRPr="00BF218F">
        <w:rPr>
          <w:rFonts w:eastAsia="Calibri" w:cs="Times New Roman"/>
          <w:sz w:val="28"/>
          <w:szCs w:val="28"/>
          <w:lang w:eastAsia="en-US"/>
        </w:rPr>
        <w:t>гражданина И.И. Ревкова</w:t>
      </w:r>
      <w:r w:rsidRPr="00BF218F">
        <w:rPr>
          <w:rFonts w:eastAsia="Calibri" w:cs="Times New Roman"/>
          <w:sz w:val="28"/>
          <w:szCs w:val="28"/>
          <w:lang w:eastAsia="en-US"/>
        </w:rPr>
        <w:t xml:space="preserve">» сделан вывод о том, что абзац второй части </w:t>
      </w:r>
      <w:r w:rsidR="00F757E9" w:rsidRPr="00BF218F">
        <w:rPr>
          <w:rFonts w:eastAsia="Calibri" w:cs="Times New Roman"/>
          <w:sz w:val="28"/>
          <w:szCs w:val="28"/>
          <w:lang w:eastAsia="en-US"/>
        </w:rPr>
        <w:t>1</w:t>
      </w:r>
      <w:r w:rsidRPr="00BF218F">
        <w:rPr>
          <w:rFonts w:eastAsia="Calibri" w:cs="Times New Roman"/>
          <w:sz w:val="28"/>
          <w:szCs w:val="28"/>
          <w:lang w:eastAsia="en-US"/>
        </w:rPr>
        <w:t xml:space="preserve"> статьи 446 </w:t>
      </w:r>
      <w:r w:rsidR="00F757E9" w:rsidRPr="00BF218F">
        <w:rPr>
          <w:rFonts w:eastAsia="Calibri" w:cs="Times New Roman"/>
          <w:sz w:val="28"/>
          <w:szCs w:val="28"/>
          <w:lang w:eastAsia="en-US"/>
        </w:rPr>
        <w:t>Гражданского процессуального кодекса</w:t>
      </w:r>
      <w:r w:rsidRPr="00BF218F">
        <w:rPr>
          <w:rFonts w:eastAsia="Calibri" w:cs="Times New Roman"/>
          <w:sz w:val="28"/>
          <w:szCs w:val="28"/>
          <w:lang w:eastAsia="en-US"/>
        </w:rPr>
        <w:t xml:space="preserve"> не может служить </w:t>
      </w:r>
      <w:r w:rsidR="00F757E9" w:rsidRPr="00BF218F">
        <w:rPr>
          <w:rFonts w:eastAsia="Calibri" w:cs="Times New Roman"/>
          <w:sz w:val="28"/>
          <w:szCs w:val="28"/>
          <w:lang w:eastAsia="en-US"/>
        </w:rPr>
        <w:br/>
      </w:r>
      <w:r w:rsidRPr="00BF218F">
        <w:rPr>
          <w:rFonts w:eastAsia="Calibri" w:cs="Times New Roman"/>
          <w:sz w:val="28"/>
          <w:szCs w:val="28"/>
          <w:lang w:eastAsia="en-US"/>
        </w:rPr>
        <w:t xml:space="preserve">нормативно-правовым основанием безусловного отказа в обращении взыскания на жилые помещения, в нем указанные, если суд считает необоснованным применение исполнительского иммунитета, в том числе при несостоятельности (банкротстве) гражданина-должника, поскольку отказ в </w:t>
      </w:r>
      <w:r w:rsidRPr="00BF218F">
        <w:rPr>
          <w:rFonts w:eastAsia="Calibri" w:cs="Times New Roman"/>
          <w:sz w:val="28"/>
          <w:szCs w:val="28"/>
          <w:lang w:eastAsia="en-US"/>
        </w:rPr>
        <w:lastRenderedPageBreak/>
        <w:t xml:space="preserve">применении этого иммунитета не оставит его без жилища, пригодного для проживания самого должника и членов его семьи, площадью по крайней мере не меньшей, чем по нормам предоставления жилья на условиях социального найма, и в пределах того же поселения, где эти лица проживают. </w:t>
      </w:r>
    </w:p>
    <w:p w14:paraId="2BAC6283" w14:textId="77777777" w:rsidR="00887635" w:rsidRPr="00BF218F" w:rsidRDefault="00887635" w:rsidP="00811EBD">
      <w:pPr>
        <w:spacing w:line="360" w:lineRule="auto"/>
        <w:ind w:firstLine="709"/>
        <w:rPr>
          <w:rFonts w:eastAsia="Calibri" w:cs="Times New Roman"/>
          <w:sz w:val="28"/>
          <w:szCs w:val="28"/>
          <w:lang w:eastAsia="en-US"/>
        </w:rPr>
      </w:pPr>
      <w:r w:rsidRPr="00BF218F">
        <w:rPr>
          <w:rFonts w:eastAsia="Calibri" w:cs="Times New Roman"/>
          <w:sz w:val="28"/>
          <w:szCs w:val="28"/>
          <w:lang w:eastAsia="en-US"/>
        </w:rPr>
        <w:t xml:space="preserve">Постановлением Конституционного Суда </w:t>
      </w:r>
      <w:r w:rsidR="00F757E9" w:rsidRPr="00BF218F">
        <w:rPr>
          <w:rFonts w:eastAsia="Calibri" w:cs="Times New Roman"/>
          <w:sz w:val="28"/>
          <w:szCs w:val="28"/>
          <w:lang w:eastAsia="en-US"/>
        </w:rPr>
        <w:t xml:space="preserve">Российской Федерации </w:t>
      </w:r>
      <w:r w:rsidR="00F757E9" w:rsidRPr="00BF218F">
        <w:rPr>
          <w:rFonts w:eastAsia="Calibri" w:cs="Times New Roman"/>
          <w:sz w:val="28"/>
          <w:szCs w:val="28"/>
          <w:lang w:eastAsia="en-US"/>
        </w:rPr>
        <w:br/>
      </w:r>
      <w:r w:rsidRPr="00BF218F">
        <w:rPr>
          <w:rFonts w:eastAsia="Calibri" w:cs="Times New Roman"/>
          <w:sz w:val="28"/>
          <w:szCs w:val="28"/>
          <w:lang w:eastAsia="en-US"/>
        </w:rPr>
        <w:t xml:space="preserve">от 16.05.2023 № 23-П «По делу о проверке конституционности пункта 1 статьи 250 Гражданского кодекса Российской Федерации в связи с жалобой гражданина В.В. Шеставина» пункт 1 статьи 250 Гражданского кодекса признан не соответствующим Конституции Российской Федерации, ее статьям 2, 17 (часть 3), 19 (части 1 и 2), 35 (части 1, 2 и 3) и 55 (часть 3) </w:t>
      </w:r>
      <w:r w:rsidR="00F757E9" w:rsidRPr="00BF218F">
        <w:rPr>
          <w:rFonts w:eastAsia="Calibri" w:cs="Times New Roman"/>
          <w:sz w:val="28"/>
          <w:szCs w:val="28"/>
          <w:lang w:eastAsia="en-US"/>
        </w:rPr>
        <w:br/>
      </w:r>
      <w:r w:rsidRPr="00BF218F">
        <w:rPr>
          <w:rFonts w:eastAsia="Calibri" w:cs="Times New Roman"/>
          <w:sz w:val="28"/>
          <w:szCs w:val="28"/>
          <w:lang w:eastAsia="en-US"/>
        </w:rPr>
        <w:t xml:space="preserve">в той мере, в какой содержащиеся в нем положения в системе действующего правового регулирования и с учетом правоприменительной практики являются неопределенными в части возможности и порядка реализации гражданами </w:t>
      </w:r>
      <w:r w:rsidR="00F757E9" w:rsidRPr="00BF218F">
        <w:rPr>
          <w:rFonts w:eastAsia="Calibri" w:cs="Times New Roman"/>
          <w:sz w:val="28"/>
          <w:szCs w:val="28"/>
          <w:lang w:eastAsia="en-US"/>
        </w:rPr>
        <w:t>–</w:t>
      </w:r>
      <w:r w:rsidRPr="00BF218F">
        <w:rPr>
          <w:rFonts w:eastAsia="Calibri" w:cs="Times New Roman"/>
          <w:sz w:val="28"/>
          <w:szCs w:val="28"/>
          <w:lang w:eastAsia="en-US"/>
        </w:rPr>
        <w:t xml:space="preserve"> участниками долевой собственности преимущественного </w:t>
      </w:r>
      <w:r w:rsidR="00F757E9" w:rsidRPr="00BF218F">
        <w:rPr>
          <w:rFonts w:eastAsia="Calibri" w:cs="Times New Roman"/>
          <w:sz w:val="28"/>
          <w:szCs w:val="28"/>
          <w:lang w:eastAsia="en-US"/>
        </w:rPr>
        <w:br/>
      </w:r>
      <w:r w:rsidRPr="00BF218F">
        <w:rPr>
          <w:rFonts w:eastAsia="Calibri" w:cs="Times New Roman"/>
          <w:sz w:val="28"/>
          <w:szCs w:val="28"/>
          <w:lang w:eastAsia="en-US"/>
        </w:rPr>
        <w:t>права покупки доли в праве собственности на жилое помещение и земельный участок, на котором оно расположено, в случае ее продажи постороннему лицу с публичных торгов в рамках процедуры банкротства гражданина.</w:t>
      </w:r>
    </w:p>
    <w:p w14:paraId="0F4BF464" w14:textId="77777777" w:rsidR="00887635" w:rsidRPr="00BF218F" w:rsidRDefault="00F757E9" w:rsidP="00811EBD">
      <w:pPr>
        <w:spacing w:line="360" w:lineRule="auto"/>
        <w:ind w:firstLine="709"/>
        <w:rPr>
          <w:rFonts w:eastAsia="Calibri" w:cs="Times New Roman"/>
          <w:sz w:val="28"/>
          <w:szCs w:val="28"/>
          <w:lang w:eastAsia="en-US"/>
        </w:rPr>
      </w:pPr>
      <w:r w:rsidRPr="00BF218F">
        <w:rPr>
          <w:rFonts w:eastAsia="Calibri" w:cs="Times New Roman"/>
          <w:sz w:val="28"/>
          <w:szCs w:val="28"/>
          <w:lang w:eastAsia="en-US"/>
        </w:rPr>
        <w:t>В о</w:t>
      </w:r>
      <w:r w:rsidR="00887635" w:rsidRPr="00BF218F">
        <w:rPr>
          <w:rFonts w:eastAsia="Calibri" w:cs="Times New Roman"/>
          <w:sz w:val="28"/>
          <w:szCs w:val="28"/>
          <w:lang w:eastAsia="en-US"/>
        </w:rPr>
        <w:t>пределени</w:t>
      </w:r>
      <w:r w:rsidRPr="00BF218F">
        <w:rPr>
          <w:rFonts w:eastAsia="Calibri" w:cs="Times New Roman"/>
          <w:sz w:val="28"/>
          <w:szCs w:val="28"/>
          <w:lang w:eastAsia="en-US"/>
        </w:rPr>
        <w:t>и</w:t>
      </w:r>
      <w:r w:rsidR="00887635" w:rsidRPr="00BF218F">
        <w:rPr>
          <w:rFonts w:eastAsia="Calibri" w:cs="Times New Roman"/>
          <w:sz w:val="28"/>
          <w:szCs w:val="28"/>
          <w:lang w:eastAsia="en-US"/>
        </w:rPr>
        <w:t xml:space="preserve"> Верховного Суда Российской Федерации от 26.06.2023 №</w:t>
      </w:r>
      <w:r w:rsidRPr="00BF218F">
        <w:rPr>
          <w:rFonts w:eastAsia="Calibri" w:cs="Times New Roman"/>
          <w:sz w:val="28"/>
          <w:szCs w:val="28"/>
          <w:lang w:eastAsia="en-US"/>
        </w:rPr>
        <w:t> </w:t>
      </w:r>
      <w:r w:rsidR="00887635" w:rsidRPr="00BF218F">
        <w:rPr>
          <w:rFonts w:eastAsia="Calibri" w:cs="Times New Roman"/>
          <w:sz w:val="28"/>
          <w:szCs w:val="28"/>
          <w:lang w:eastAsia="en-US"/>
        </w:rPr>
        <w:t>307-ЭС22-27054 по делу №</w:t>
      </w:r>
      <w:r w:rsidRPr="00BF218F">
        <w:rPr>
          <w:rFonts w:eastAsia="Calibri" w:cs="Times New Roman"/>
          <w:sz w:val="28"/>
          <w:szCs w:val="28"/>
          <w:lang w:eastAsia="en-US"/>
        </w:rPr>
        <w:t> </w:t>
      </w:r>
      <w:r w:rsidR="00887635" w:rsidRPr="00BF218F">
        <w:rPr>
          <w:rFonts w:eastAsia="Calibri" w:cs="Times New Roman"/>
          <w:sz w:val="28"/>
          <w:szCs w:val="28"/>
          <w:lang w:eastAsia="en-US"/>
        </w:rPr>
        <w:t xml:space="preserve">А56-51728/2020 сформирован подход о распространении исполнительского иммунитета на образовавшуюся разницу от реализации предмета залога и погашения требований залогового кредитора в делах о несостоятельности (банкротстве) граждан. </w:t>
      </w:r>
    </w:p>
    <w:p w14:paraId="6FEB47AA" w14:textId="77777777" w:rsidR="00887635" w:rsidRPr="00BF218F" w:rsidRDefault="00F757E9" w:rsidP="00811EBD">
      <w:pPr>
        <w:spacing w:line="360" w:lineRule="auto"/>
        <w:ind w:firstLine="709"/>
        <w:rPr>
          <w:rFonts w:eastAsia="Calibri" w:cs="Times New Roman"/>
          <w:sz w:val="28"/>
          <w:szCs w:val="28"/>
          <w:lang w:eastAsia="en-US"/>
        </w:rPr>
      </w:pPr>
      <w:r w:rsidRPr="00BF218F">
        <w:rPr>
          <w:rFonts w:eastAsia="Calibri" w:cs="Times New Roman"/>
          <w:sz w:val="28"/>
          <w:szCs w:val="28"/>
          <w:lang w:eastAsia="en-US"/>
        </w:rPr>
        <w:t>Верховный Суд Российской Федерации в о</w:t>
      </w:r>
      <w:r w:rsidR="00887635" w:rsidRPr="00BF218F">
        <w:rPr>
          <w:rFonts w:eastAsia="Calibri" w:cs="Times New Roman"/>
          <w:sz w:val="28"/>
          <w:szCs w:val="28"/>
          <w:lang w:eastAsia="en-US"/>
        </w:rPr>
        <w:t>пределени</w:t>
      </w:r>
      <w:r w:rsidRPr="00BF218F">
        <w:rPr>
          <w:rFonts w:eastAsia="Calibri" w:cs="Times New Roman"/>
          <w:sz w:val="28"/>
          <w:szCs w:val="28"/>
          <w:lang w:eastAsia="en-US"/>
        </w:rPr>
        <w:t>и</w:t>
      </w:r>
      <w:r w:rsidR="00887635" w:rsidRPr="00BF218F">
        <w:rPr>
          <w:rFonts w:eastAsia="Calibri" w:cs="Times New Roman"/>
          <w:sz w:val="28"/>
          <w:szCs w:val="28"/>
          <w:lang w:eastAsia="en-US"/>
        </w:rPr>
        <w:t xml:space="preserve"> от 19.02.2024 </w:t>
      </w:r>
      <w:r w:rsidRPr="00BF218F">
        <w:rPr>
          <w:rFonts w:eastAsia="Calibri" w:cs="Times New Roman"/>
          <w:sz w:val="28"/>
          <w:szCs w:val="28"/>
          <w:lang w:eastAsia="en-US"/>
        </w:rPr>
        <w:br/>
      </w:r>
      <w:r w:rsidR="00887635" w:rsidRPr="00BF218F">
        <w:rPr>
          <w:rFonts w:eastAsia="Calibri" w:cs="Times New Roman"/>
          <w:sz w:val="28"/>
          <w:szCs w:val="28"/>
          <w:lang w:eastAsia="en-US"/>
        </w:rPr>
        <w:t xml:space="preserve">№ 305-ЭС23-20771 по делу № А41-32031/2021 </w:t>
      </w:r>
      <w:r w:rsidRPr="00BF218F">
        <w:rPr>
          <w:rFonts w:eastAsia="Calibri" w:cs="Times New Roman"/>
          <w:sz w:val="28"/>
          <w:szCs w:val="28"/>
          <w:lang w:eastAsia="en-US"/>
        </w:rPr>
        <w:t>указал на</w:t>
      </w:r>
      <w:r w:rsidR="00887635" w:rsidRPr="00BF218F">
        <w:rPr>
          <w:rFonts w:eastAsia="Calibri" w:cs="Times New Roman"/>
          <w:sz w:val="28"/>
          <w:szCs w:val="28"/>
          <w:lang w:eastAsia="en-US"/>
        </w:rPr>
        <w:t xml:space="preserve"> недопустимость произвольного снятия исполнительского иммунитета, что в обратной ситуации реализации такого имущества без исследования источников его приобретения характеризуется нарушением </w:t>
      </w:r>
      <w:r w:rsidRPr="00BF218F">
        <w:rPr>
          <w:rFonts w:eastAsia="Calibri" w:cs="Times New Roman"/>
          <w:sz w:val="28"/>
          <w:szCs w:val="28"/>
          <w:lang w:eastAsia="en-US"/>
        </w:rPr>
        <w:t>к</w:t>
      </w:r>
      <w:r w:rsidR="00887635" w:rsidRPr="00BF218F">
        <w:rPr>
          <w:rFonts w:eastAsia="Calibri" w:cs="Times New Roman"/>
          <w:sz w:val="28"/>
          <w:szCs w:val="28"/>
          <w:lang w:eastAsia="en-US"/>
        </w:rPr>
        <w:t>онституционного права на жилище должника и членов его семьи, совместно проживающих в единственном пригодном для постоянного проживания жилом помещении.</w:t>
      </w:r>
    </w:p>
    <w:p w14:paraId="30292C76" w14:textId="43696B4A" w:rsidR="00887635" w:rsidRPr="00BF218F" w:rsidRDefault="006A5A23" w:rsidP="00811EBD">
      <w:pPr>
        <w:spacing w:line="360" w:lineRule="auto"/>
        <w:ind w:firstLine="709"/>
        <w:rPr>
          <w:rFonts w:eastAsia="Calibri" w:cs="Times New Roman"/>
          <w:sz w:val="28"/>
          <w:szCs w:val="28"/>
          <w:lang w:eastAsia="en-US"/>
        </w:rPr>
      </w:pPr>
      <w:r>
        <w:rPr>
          <w:rFonts w:eastAsia="Calibri" w:cs="Times New Roman"/>
          <w:sz w:val="28"/>
          <w:szCs w:val="28"/>
          <w:lang w:eastAsia="en-US"/>
        </w:rPr>
        <w:lastRenderedPageBreak/>
        <w:t>Однако</w:t>
      </w:r>
      <w:r w:rsidR="00887635" w:rsidRPr="00BF218F">
        <w:rPr>
          <w:rFonts w:eastAsia="Calibri" w:cs="Times New Roman"/>
          <w:sz w:val="28"/>
          <w:szCs w:val="28"/>
          <w:lang w:eastAsia="en-US"/>
        </w:rPr>
        <w:t xml:space="preserve"> во всех перечисленных случаях ипотека в отношении единственного жилья возник</w:t>
      </w:r>
      <w:r w:rsidR="00D779FC">
        <w:rPr>
          <w:rFonts w:eastAsia="Calibri" w:cs="Times New Roman"/>
          <w:sz w:val="28"/>
          <w:szCs w:val="28"/>
          <w:lang w:eastAsia="en-US"/>
        </w:rPr>
        <w:t>ает</w:t>
      </w:r>
      <w:r w:rsidR="00887635" w:rsidRPr="00BF218F">
        <w:rPr>
          <w:rFonts w:eastAsia="Calibri" w:cs="Times New Roman"/>
          <w:sz w:val="28"/>
          <w:szCs w:val="28"/>
          <w:lang w:eastAsia="en-US"/>
        </w:rPr>
        <w:t xml:space="preserve"> на основании сделки, совершение которой предполагает выражение воли е</w:t>
      </w:r>
      <w:r w:rsidR="00F757E9" w:rsidRPr="00BF218F">
        <w:rPr>
          <w:rFonts w:eastAsia="Calibri" w:cs="Times New Roman"/>
          <w:sz w:val="28"/>
          <w:szCs w:val="28"/>
          <w:lang w:eastAsia="en-US"/>
        </w:rPr>
        <w:t>е</w:t>
      </w:r>
      <w:r w:rsidR="00887635" w:rsidRPr="00BF218F">
        <w:rPr>
          <w:rFonts w:eastAsia="Calibri" w:cs="Times New Roman"/>
          <w:sz w:val="28"/>
          <w:szCs w:val="28"/>
          <w:lang w:eastAsia="en-US"/>
        </w:rPr>
        <w:t xml:space="preserve"> участниками, а в случае наличия режима общей собственности супругов по правилам пункта 3 статьи 35 Семейного кодекса </w:t>
      </w:r>
      <w:r>
        <w:rPr>
          <w:rFonts w:eastAsia="Calibri" w:cs="Times New Roman"/>
          <w:sz w:val="28"/>
          <w:szCs w:val="28"/>
          <w:lang w:eastAsia="en-US"/>
        </w:rPr>
        <w:t xml:space="preserve">− </w:t>
      </w:r>
      <w:r w:rsidR="00887635" w:rsidRPr="00BF218F">
        <w:rPr>
          <w:rFonts w:eastAsia="Calibri" w:cs="Times New Roman"/>
          <w:sz w:val="28"/>
          <w:szCs w:val="28"/>
          <w:lang w:eastAsia="en-US"/>
        </w:rPr>
        <w:t xml:space="preserve">необходимость выражения письменного нотариального согласия на распоряжение таким имуществом. </w:t>
      </w:r>
    </w:p>
    <w:p w14:paraId="369B6D54" w14:textId="79EB041A" w:rsidR="00887635" w:rsidRDefault="00887635" w:rsidP="00811EBD">
      <w:pPr>
        <w:spacing w:line="360" w:lineRule="auto"/>
        <w:ind w:firstLine="709"/>
        <w:rPr>
          <w:rFonts w:eastAsia="Calibri" w:cs="Times New Roman"/>
          <w:sz w:val="28"/>
          <w:szCs w:val="28"/>
          <w:lang w:eastAsia="en-US"/>
        </w:rPr>
      </w:pPr>
      <w:r w:rsidRPr="00BF218F">
        <w:rPr>
          <w:rFonts w:eastAsia="Calibri" w:cs="Times New Roman"/>
          <w:sz w:val="28"/>
          <w:szCs w:val="28"/>
          <w:lang w:eastAsia="en-US"/>
        </w:rPr>
        <w:t xml:space="preserve">Залог по пункту 2.1 статьи 73 Налогового </w:t>
      </w:r>
      <w:r w:rsidR="0020211A" w:rsidRPr="00BF218F">
        <w:rPr>
          <w:rFonts w:eastAsia="Calibri" w:cs="Times New Roman"/>
          <w:sz w:val="28"/>
          <w:szCs w:val="28"/>
          <w:lang w:eastAsia="en-US"/>
        </w:rPr>
        <w:t>к</w:t>
      </w:r>
      <w:r w:rsidRPr="00BF218F">
        <w:rPr>
          <w:rFonts w:eastAsia="Calibri" w:cs="Times New Roman"/>
          <w:sz w:val="28"/>
          <w:szCs w:val="28"/>
          <w:lang w:eastAsia="en-US"/>
        </w:rPr>
        <w:t xml:space="preserve">одекса возникает </w:t>
      </w:r>
      <w:r w:rsidR="00F154DE">
        <w:rPr>
          <w:rFonts w:eastAsia="Calibri" w:cs="Times New Roman"/>
          <w:sz w:val="28"/>
          <w:szCs w:val="28"/>
          <w:lang w:eastAsia="en-US"/>
        </w:rPr>
        <w:br/>
      </w:r>
      <w:r w:rsidRPr="00BF218F">
        <w:rPr>
          <w:rFonts w:eastAsia="Calibri" w:cs="Times New Roman"/>
          <w:sz w:val="28"/>
          <w:szCs w:val="28"/>
          <w:lang w:eastAsia="en-US"/>
        </w:rPr>
        <w:t xml:space="preserve">в отсутствие волеизъявления собственника (налогоплательщика), </w:t>
      </w:r>
      <w:r w:rsidR="00F154DE">
        <w:rPr>
          <w:rFonts w:eastAsia="Calibri" w:cs="Times New Roman"/>
          <w:sz w:val="28"/>
          <w:szCs w:val="28"/>
          <w:lang w:eastAsia="en-US"/>
        </w:rPr>
        <w:br/>
      </w:r>
      <w:r w:rsidRPr="00BF218F">
        <w:rPr>
          <w:rFonts w:eastAsia="Calibri" w:cs="Times New Roman"/>
          <w:sz w:val="28"/>
          <w:szCs w:val="28"/>
          <w:lang w:eastAsia="en-US"/>
        </w:rPr>
        <w:t>не предполагает исследование налоговым органом возможных притязаний супруга налогоплательщика на данное имущество, наличие на иждивении несовершеннолетних лиц.</w:t>
      </w:r>
    </w:p>
    <w:p w14:paraId="03BE0DC8" w14:textId="77777777" w:rsidR="007C512B" w:rsidRDefault="00C81A74" w:rsidP="007C512B">
      <w:pPr>
        <w:spacing w:line="360" w:lineRule="auto"/>
        <w:ind w:firstLine="709"/>
        <w:rPr>
          <w:rFonts w:eastAsia="Calibri" w:cs="Times New Roman"/>
          <w:sz w:val="28"/>
          <w:szCs w:val="28"/>
          <w:lang w:eastAsia="en-US"/>
        </w:rPr>
      </w:pPr>
      <w:r w:rsidRPr="00C81A74">
        <w:rPr>
          <w:rFonts w:eastAsia="Calibri" w:cs="Times New Roman"/>
          <w:sz w:val="28"/>
          <w:szCs w:val="28"/>
          <w:lang w:eastAsia="en-US"/>
        </w:rPr>
        <w:t>В пункте 4 Обзора судебной практики по спорам об установлении требований залогодержателей при банкротстве залогодателей, утвержденного Президиумом Верховного Суда Российской Федерации 21.12.2022, разъяснено, что наличие судебного акта о принятии в отношении имущества должника обеспечительных мер в виде ареста не является достаточным основанием для признания требования кредитора обеспеченным залогом арестованного имущества в деле о банкротстве должника. Данное разъяснение касается применения статьи 174.1 и пункта 5 статьи 334 Гражданского кодекса.</w:t>
      </w:r>
    </w:p>
    <w:p w14:paraId="2D23521A" w14:textId="3E45CCA7" w:rsidR="00004FAA" w:rsidRPr="007C512B" w:rsidRDefault="00306435" w:rsidP="007C512B">
      <w:pPr>
        <w:spacing w:line="360" w:lineRule="auto"/>
        <w:ind w:firstLine="709"/>
        <w:rPr>
          <w:rFonts w:eastAsia="Calibri" w:cs="Times New Roman"/>
          <w:sz w:val="28"/>
          <w:szCs w:val="28"/>
          <w:lang w:eastAsia="en-US"/>
        </w:rPr>
      </w:pPr>
      <w:r w:rsidRPr="00306435">
        <w:rPr>
          <w:rFonts w:eastAsia="Calibri" w:cs="Times New Roman"/>
          <w:sz w:val="28"/>
          <w:szCs w:val="28"/>
          <w:lang w:eastAsia="en-US"/>
        </w:rPr>
        <w:t>Таким об</w:t>
      </w:r>
      <w:r>
        <w:rPr>
          <w:rFonts w:eastAsia="Calibri" w:cs="Times New Roman"/>
          <w:sz w:val="28"/>
          <w:szCs w:val="28"/>
          <w:lang w:eastAsia="en-US"/>
        </w:rPr>
        <w:t xml:space="preserve">разом, </w:t>
      </w:r>
      <w:r w:rsidR="00090E37" w:rsidRPr="00BF218F">
        <w:rPr>
          <w:rFonts w:eastAsia="Calibri" w:cs="Times New Roman"/>
          <w:sz w:val="28"/>
          <w:szCs w:val="28"/>
          <w:lang w:eastAsia="en-US"/>
        </w:rPr>
        <w:t>возникший на основании пункта 2.1 статьи 73 Налогового кодекса</w:t>
      </w:r>
      <w:r w:rsidR="00090E37">
        <w:rPr>
          <w:rFonts w:eastAsia="Calibri" w:cs="Times New Roman"/>
          <w:sz w:val="28"/>
          <w:szCs w:val="28"/>
          <w:lang w:eastAsia="en-US"/>
        </w:rPr>
        <w:t xml:space="preserve"> залог </w:t>
      </w:r>
      <w:r w:rsidR="00026F8F" w:rsidRPr="00026F8F">
        <w:rPr>
          <w:rFonts w:eastAsia="Calibri" w:cs="Times New Roman"/>
          <w:sz w:val="28"/>
          <w:szCs w:val="28"/>
          <w:lang w:eastAsia="en-US"/>
        </w:rPr>
        <w:t>единственно</w:t>
      </w:r>
      <w:r w:rsidR="00026F8F">
        <w:rPr>
          <w:rFonts w:eastAsia="Calibri" w:cs="Times New Roman"/>
          <w:sz w:val="28"/>
          <w:szCs w:val="28"/>
          <w:lang w:eastAsia="en-US"/>
        </w:rPr>
        <w:t>го</w:t>
      </w:r>
      <w:r w:rsidR="00026F8F" w:rsidRPr="00026F8F">
        <w:rPr>
          <w:rFonts w:eastAsia="Calibri" w:cs="Times New Roman"/>
          <w:sz w:val="28"/>
          <w:szCs w:val="28"/>
          <w:lang w:eastAsia="en-US"/>
        </w:rPr>
        <w:t xml:space="preserve"> жиль</w:t>
      </w:r>
      <w:r w:rsidR="00026F8F">
        <w:rPr>
          <w:rFonts w:eastAsia="Calibri" w:cs="Times New Roman"/>
          <w:sz w:val="28"/>
          <w:szCs w:val="28"/>
          <w:lang w:eastAsia="en-US"/>
        </w:rPr>
        <w:t>я</w:t>
      </w:r>
      <w:r w:rsidR="00026F8F" w:rsidRPr="00026F8F">
        <w:rPr>
          <w:rFonts w:eastAsia="Calibri" w:cs="Times New Roman"/>
          <w:sz w:val="28"/>
          <w:szCs w:val="28"/>
          <w:lang w:eastAsia="en-US"/>
        </w:rPr>
        <w:t xml:space="preserve"> должника </w:t>
      </w:r>
      <w:r w:rsidR="00C84AC3">
        <w:rPr>
          <w:rFonts w:eastAsia="Calibri" w:cs="Times New Roman"/>
          <w:sz w:val="28"/>
          <w:szCs w:val="28"/>
          <w:lang w:eastAsia="en-US"/>
        </w:rPr>
        <w:t xml:space="preserve">не </w:t>
      </w:r>
      <w:r w:rsidR="00A840C1" w:rsidRPr="00A840C1">
        <w:rPr>
          <w:rFonts w:eastAsia="Calibri"/>
          <w:sz w:val="28"/>
          <w:szCs w:val="28"/>
          <w:lang w:eastAsia="en-US"/>
        </w:rPr>
        <w:t>позволя</w:t>
      </w:r>
      <w:r w:rsidR="00C84AC3">
        <w:rPr>
          <w:rFonts w:eastAsia="Calibri"/>
          <w:sz w:val="28"/>
          <w:szCs w:val="28"/>
          <w:lang w:eastAsia="en-US"/>
        </w:rPr>
        <w:t>е</w:t>
      </w:r>
      <w:r w:rsidR="00A840C1" w:rsidRPr="00A840C1">
        <w:rPr>
          <w:rFonts w:eastAsia="Calibri"/>
          <w:sz w:val="28"/>
          <w:szCs w:val="28"/>
          <w:lang w:eastAsia="en-US"/>
        </w:rPr>
        <w:t xml:space="preserve">т </w:t>
      </w:r>
      <w:r w:rsidR="003D781C" w:rsidRPr="00BF218F">
        <w:rPr>
          <w:rFonts w:eastAsia="Calibri" w:cs="Times New Roman"/>
          <w:sz w:val="28"/>
          <w:szCs w:val="28"/>
          <w:lang w:eastAsia="en-US"/>
        </w:rPr>
        <w:t>налогов</w:t>
      </w:r>
      <w:r w:rsidR="003D781C">
        <w:rPr>
          <w:rFonts w:eastAsia="Calibri" w:cs="Times New Roman"/>
          <w:sz w:val="28"/>
          <w:szCs w:val="28"/>
          <w:lang w:eastAsia="en-US"/>
        </w:rPr>
        <w:t>ому</w:t>
      </w:r>
      <w:r w:rsidR="003D781C" w:rsidRPr="00BF218F">
        <w:rPr>
          <w:rFonts w:eastAsia="Calibri" w:cs="Times New Roman"/>
          <w:sz w:val="28"/>
          <w:szCs w:val="28"/>
          <w:lang w:eastAsia="en-US"/>
        </w:rPr>
        <w:t xml:space="preserve"> орган</w:t>
      </w:r>
      <w:r w:rsidR="003D781C">
        <w:rPr>
          <w:rFonts w:eastAsia="Calibri" w:cs="Times New Roman"/>
          <w:sz w:val="28"/>
          <w:szCs w:val="28"/>
          <w:lang w:eastAsia="en-US"/>
        </w:rPr>
        <w:t>у</w:t>
      </w:r>
      <w:r w:rsidR="003D781C" w:rsidRPr="00BF218F">
        <w:rPr>
          <w:rFonts w:eastAsia="Calibri" w:cs="Times New Roman"/>
          <w:sz w:val="28"/>
          <w:szCs w:val="28"/>
          <w:lang w:eastAsia="en-US"/>
        </w:rPr>
        <w:t xml:space="preserve"> </w:t>
      </w:r>
      <w:r w:rsidR="00A840C1" w:rsidRPr="00A840C1">
        <w:rPr>
          <w:rFonts w:eastAsia="Calibri"/>
          <w:sz w:val="28"/>
          <w:szCs w:val="28"/>
          <w:lang w:eastAsia="en-US"/>
        </w:rPr>
        <w:t>получить приоритет при удовлетворении его треб</w:t>
      </w:r>
      <w:r w:rsidR="00521754">
        <w:rPr>
          <w:rFonts w:eastAsia="Calibri"/>
          <w:sz w:val="28"/>
          <w:szCs w:val="28"/>
          <w:lang w:eastAsia="en-US"/>
        </w:rPr>
        <w:t xml:space="preserve">ований в процедурах банкротства за счет </w:t>
      </w:r>
      <w:r w:rsidR="00FC34E3">
        <w:rPr>
          <w:rFonts w:eastAsia="Calibri"/>
          <w:sz w:val="28"/>
          <w:szCs w:val="28"/>
          <w:lang w:eastAsia="en-US"/>
        </w:rPr>
        <w:t>этого имущества.</w:t>
      </w:r>
    </w:p>
    <w:p w14:paraId="3F117BDF" w14:textId="52CE880B" w:rsidR="00ED692B" w:rsidRDefault="00ED692B" w:rsidP="00811EBD">
      <w:pPr>
        <w:spacing w:line="360" w:lineRule="auto"/>
        <w:ind w:firstLine="709"/>
        <w:outlineLvl w:val="1"/>
        <w:rPr>
          <w:rFonts w:eastAsia="Calibri" w:cs="Times New Roman"/>
          <w:i/>
          <w:sz w:val="28"/>
          <w:szCs w:val="28"/>
        </w:rPr>
      </w:pPr>
      <w:bookmarkStart w:id="12" w:name="_Toc163150223"/>
      <w:r w:rsidRPr="00BF218F">
        <w:rPr>
          <w:rFonts w:eastAsia="Calibri" w:cs="Times New Roman"/>
          <w:b/>
          <w:sz w:val="28"/>
          <w:szCs w:val="28"/>
        </w:rPr>
        <w:t>Вопрос 1</w:t>
      </w:r>
      <w:r w:rsidR="000C05C4">
        <w:rPr>
          <w:rFonts w:eastAsia="Calibri" w:cs="Times New Roman"/>
          <w:b/>
          <w:sz w:val="28"/>
          <w:szCs w:val="28"/>
        </w:rPr>
        <w:t>2</w:t>
      </w:r>
      <w:r w:rsidRPr="00BF218F">
        <w:rPr>
          <w:rFonts w:eastAsia="Calibri" w:cs="Times New Roman"/>
          <w:b/>
          <w:sz w:val="28"/>
          <w:szCs w:val="28"/>
        </w:rPr>
        <w:t>.</w:t>
      </w:r>
      <w:r w:rsidRPr="00BF218F">
        <w:rPr>
          <w:rFonts w:eastAsia="Calibri" w:cs="Times New Roman"/>
          <w:sz w:val="28"/>
          <w:szCs w:val="28"/>
        </w:rPr>
        <w:t xml:space="preserve"> </w:t>
      </w:r>
      <w:r w:rsidRPr="00BF218F">
        <w:rPr>
          <w:rFonts w:eastAsia="Calibri" w:cs="Times New Roman"/>
          <w:i/>
          <w:sz w:val="28"/>
          <w:szCs w:val="28"/>
        </w:rPr>
        <w:t xml:space="preserve">Возможно ли рассмотрение по существу в рамках одного арбитражного производства двух требований: о признании незаконным постановления о привлечении к административной ответственности </w:t>
      </w:r>
      <w:r w:rsidRPr="00BF218F">
        <w:rPr>
          <w:rFonts w:eastAsia="Calibri" w:cs="Times New Roman"/>
          <w:i/>
          <w:sz w:val="28"/>
          <w:szCs w:val="28"/>
        </w:rPr>
        <w:br/>
        <w:t xml:space="preserve">и действий административного органа по аресту транспортного </w:t>
      </w:r>
      <w:r w:rsidR="001776A4">
        <w:rPr>
          <w:rFonts w:eastAsia="Calibri" w:cs="Times New Roman"/>
          <w:i/>
          <w:sz w:val="28"/>
          <w:szCs w:val="28"/>
        </w:rPr>
        <w:br/>
      </w:r>
      <w:r w:rsidRPr="00BF218F">
        <w:rPr>
          <w:rFonts w:eastAsia="Calibri" w:cs="Times New Roman"/>
          <w:i/>
          <w:sz w:val="28"/>
          <w:szCs w:val="28"/>
        </w:rPr>
        <w:t>средства (часть 4 статьи 11.33 и часть 4 статьи 11.14.2 Кодекса Российской Федерации об административных правонарушениях)?</w:t>
      </w:r>
      <w:bookmarkEnd w:id="12"/>
    </w:p>
    <w:p w14:paraId="0C2F31C4" w14:textId="77777777" w:rsidR="00A35AFE" w:rsidRPr="00BF218F" w:rsidRDefault="007430A9" w:rsidP="00811EBD">
      <w:pPr>
        <w:autoSpaceDE w:val="0"/>
        <w:autoSpaceDN w:val="0"/>
        <w:adjustRightInd w:val="0"/>
        <w:spacing w:line="360" w:lineRule="auto"/>
        <w:ind w:firstLine="709"/>
        <w:rPr>
          <w:rFonts w:eastAsia="Times New Roman" w:cs="Times New Roman"/>
          <w:b/>
          <w:bCs/>
          <w:iCs/>
          <w:sz w:val="28"/>
          <w:szCs w:val="28"/>
        </w:rPr>
      </w:pPr>
      <w:r>
        <w:rPr>
          <w:rFonts w:eastAsia="Times New Roman" w:cs="Times New Roman"/>
          <w:b/>
          <w:bCs/>
          <w:iCs/>
          <w:sz w:val="28"/>
          <w:szCs w:val="28"/>
        </w:rPr>
        <w:lastRenderedPageBreak/>
        <w:t>Рекомендация НКС</w:t>
      </w:r>
    </w:p>
    <w:p w14:paraId="0994DDBC" w14:textId="1EDD6975"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 xml:space="preserve">В рамках одного производства допускается рассмотрение двух требований: о признании </w:t>
      </w:r>
      <w:proofErr w:type="gramStart"/>
      <w:r w:rsidRPr="00BF218F">
        <w:rPr>
          <w:rFonts w:cs="Times New Roman"/>
          <w:sz w:val="28"/>
          <w:szCs w:val="28"/>
          <w:lang w:eastAsia="en-US"/>
        </w:rPr>
        <w:t>незаконным</w:t>
      </w:r>
      <w:proofErr w:type="gramEnd"/>
      <w:r w:rsidRPr="00BF218F">
        <w:rPr>
          <w:rFonts w:cs="Times New Roman"/>
          <w:sz w:val="28"/>
          <w:szCs w:val="28"/>
          <w:lang w:eastAsia="en-US"/>
        </w:rPr>
        <w:t xml:space="preserve"> постановления о привлечении к административной ответственности и действий административного органа по аресту транспортного средства.</w:t>
      </w:r>
    </w:p>
    <w:p w14:paraId="2F0B2B3F" w14:textId="77777777"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b/>
          <w:sz w:val="28"/>
          <w:szCs w:val="28"/>
          <w:lang w:eastAsia="en-US"/>
        </w:rPr>
        <w:t>Обоснование.</w:t>
      </w:r>
      <w:r w:rsidRPr="00BF218F">
        <w:rPr>
          <w:rFonts w:cs="Times New Roman"/>
          <w:sz w:val="28"/>
          <w:szCs w:val="28"/>
          <w:lang w:eastAsia="en-US"/>
        </w:rPr>
        <w:t xml:space="preserve"> Согласно абзацу пятому пункта 3.1 постановления </w:t>
      </w:r>
      <w:r w:rsidR="00023320" w:rsidRPr="00BF218F">
        <w:rPr>
          <w:rFonts w:cs="Times New Roman"/>
          <w:sz w:val="28"/>
          <w:szCs w:val="28"/>
          <w:lang w:eastAsia="en-US"/>
        </w:rPr>
        <w:t>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(далее – постановление Пленума № 10)</w:t>
      </w:r>
      <w:r w:rsidRPr="00BF218F">
        <w:rPr>
          <w:rFonts w:cs="Times New Roman"/>
          <w:sz w:val="28"/>
          <w:szCs w:val="28"/>
          <w:lang w:eastAsia="en-US"/>
        </w:rPr>
        <w:t xml:space="preserve"> в случае, если после возбуждения арбитражным судом дела об оспаривании решений, действий (бездействия) административных органов, принятых (допущенных) ими в рамках применения мер обеспечения производства по делу об административном правонарушении, этим арбитражным судом возбуждено дело о привлечении лица к административной ответственности за это же правонарушение или дело об оспаривании постановления о привлечении лица к административной ответственности за это же правонарушение, суд на основании части 2.1 статьи 130 Арбитражного процессуального кодекса объединяет эти дела в одно производство для их совместного рассмотрения.</w:t>
      </w:r>
    </w:p>
    <w:p w14:paraId="5A86E155" w14:textId="79B633B2"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 xml:space="preserve">Указание в первом абзаце пункта 3.1 постановления Пленума № 10 на самостоятельное оспаривание действий по аресту транспортных средств только до вынесения административным органом постановления о привлечении лица к административной ответственности не свидетельствует о невозможности рассмотрения в одном производстве двух связанных требований. Необходимость объединения дел </w:t>
      </w:r>
      <w:proofErr w:type="gramStart"/>
      <w:r w:rsidRPr="00BF218F">
        <w:rPr>
          <w:rFonts w:cs="Times New Roman"/>
          <w:sz w:val="28"/>
          <w:szCs w:val="28"/>
          <w:lang w:eastAsia="en-US"/>
        </w:rPr>
        <w:t>в случае последующего оспаривания постановления о привлечении к административной ответственности в первую очередь направлен</w:t>
      </w:r>
      <w:r w:rsidR="00C835E7">
        <w:rPr>
          <w:rFonts w:cs="Times New Roman"/>
          <w:sz w:val="28"/>
          <w:szCs w:val="28"/>
          <w:lang w:eastAsia="en-US"/>
        </w:rPr>
        <w:t>а</w:t>
      </w:r>
      <w:r w:rsidRPr="00BF218F">
        <w:rPr>
          <w:rFonts w:cs="Times New Roman"/>
          <w:sz w:val="28"/>
          <w:szCs w:val="28"/>
          <w:lang w:eastAsia="en-US"/>
        </w:rPr>
        <w:t xml:space="preserve"> н</w:t>
      </w:r>
      <w:r w:rsidR="00C835E7">
        <w:rPr>
          <w:rFonts w:cs="Times New Roman"/>
          <w:sz w:val="28"/>
          <w:szCs w:val="28"/>
          <w:lang w:eastAsia="en-US"/>
        </w:rPr>
        <w:t>а</w:t>
      </w:r>
      <w:r w:rsidRPr="00BF218F">
        <w:rPr>
          <w:rFonts w:cs="Times New Roman"/>
          <w:sz w:val="28"/>
          <w:szCs w:val="28"/>
          <w:lang w:eastAsia="en-US"/>
        </w:rPr>
        <w:t xml:space="preserve"> предотвращение</w:t>
      </w:r>
      <w:proofErr w:type="gramEnd"/>
      <w:r w:rsidRPr="00BF218F">
        <w:rPr>
          <w:rFonts w:cs="Times New Roman"/>
          <w:sz w:val="28"/>
          <w:szCs w:val="28"/>
          <w:lang w:eastAsia="en-US"/>
        </w:rPr>
        <w:t xml:space="preserve"> возникновения различных правовых выводов в отношении возбужденного производства об административном </w:t>
      </w:r>
      <w:r w:rsidR="00C835E7">
        <w:rPr>
          <w:rFonts w:cs="Times New Roman"/>
          <w:sz w:val="28"/>
          <w:szCs w:val="28"/>
          <w:lang w:eastAsia="en-US"/>
        </w:rPr>
        <w:t>правонарушении</w:t>
      </w:r>
      <w:r w:rsidRPr="00BF218F">
        <w:rPr>
          <w:rFonts w:cs="Times New Roman"/>
          <w:sz w:val="28"/>
          <w:szCs w:val="28"/>
          <w:lang w:eastAsia="en-US"/>
        </w:rPr>
        <w:t xml:space="preserve"> в различных делах. </w:t>
      </w:r>
    </w:p>
    <w:p w14:paraId="037F64BB" w14:textId="77777777"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lastRenderedPageBreak/>
        <w:t>Сам по себе факт признания законным (незаконным) постановления о привлечении к административной ответственности не означает, что арест транспортного средства также являлся законным (незаконным). Меры обеспечения производства по делу об административном правонарушении должны применяться административным органом при наличии достаточных оснований считать их необходимыми и соразмерными задачам административного производства. Такие действия не относятся к доказательствам по делу об административном правонарушении, которые могут быть признаны судом недопустимыми.</w:t>
      </w:r>
    </w:p>
    <w:p w14:paraId="49480E29" w14:textId="77777777" w:rsidR="00ED692B" w:rsidRPr="00BF218F"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В третьем абзаце пункта 3.1 Пленума № 10 указано, что суд должен в любом случае дать оценку доводу заявления о незаконности действий административного органа по аресту транспортного средства.</w:t>
      </w:r>
    </w:p>
    <w:p w14:paraId="6C540585" w14:textId="77777777" w:rsidR="005650BA" w:rsidRDefault="005650BA" w:rsidP="00811EBD">
      <w:pPr>
        <w:autoSpaceDE w:val="0"/>
        <w:autoSpaceDN w:val="0"/>
        <w:adjustRightInd w:val="0"/>
        <w:spacing w:line="360" w:lineRule="auto"/>
        <w:ind w:firstLine="709"/>
        <w:contextualSpacing/>
        <w:rPr>
          <w:rFonts w:cs="Times New Roman"/>
          <w:sz w:val="28"/>
          <w:szCs w:val="28"/>
          <w:lang w:eastAsia="en-US"/>
        </w:rPr>
      </w:pPr>
      <w:r>
        <w:rPr>
          <w:rFonts w:cs="Times New Roman"/>
          <w:sz w:val="28"/>
          <w:szCs w:val="28"/>
          <w:lang w:eastAsia="en-US"/>
        </w:rPr>
        <w:t xml:space="preserve">В целях недопущения порождения </w:t>
      </w:r>
      <w:r w:rsidR="008574B0">
        <w:rPr>
          <w:rFonts w:cs="Times New Roman"/>
          <w:sz w:val="28"/>
          <w:szCs w:val="28"/>
          <w:lang w:eastAsia="en-US"/>
        </w:rPr>
        <w:t xml:space="preserve">новых споров </w:t>
      </w:r>
      <w:r w:rsidR="00617697">
        <w:rPr>
          <w:rFonts w:cs="Times New Roman"/>
          <w:sz w:val="28"/>
          <w:szCs w:val="28"/>
          <w:lang w:eastAsia="en-US"/>
        </w:rPr>
        <w:t xml:space="preserve">относительно судьбы арестованного имущества </w:t>
      </w:r>
      <w:r w:rsidR="00137501">
        <w:rPr>
          <w:rFonts w:cs="Times New Roman"/>
          <w:sz w:val="28"/>
          <w:szCs w:val="28"/>
          <w:lang w:eastAsia="en-US"/>
        </w:rPr>
        <w:t xml:space="preserve">суд </w:t>
      </w:r>
      <w:r w:rsidR="004104C0">
        <w:rPr>
          <w:rFonts w:cs="Times New Roman"/>
          <w:sz w:val="28"/>
          <w:szCs w:val="28"/>
          <w:lang w:eastAsia="en-US"/>
        </w:rPr>
        <w:t>может в рамках одного производства определить его судьбу.</w:t>
      </w:r>
    </w:p>
    <w:p w14:paraId="6E64BC38" w14:textId="77777777" w:rsidR="00ED692B" w:rsidRDefault="00ED692B" w:rsidP="00811EBD">
      <w:pPr>
        <w:autoSpaceDE w:val="0"/>
        <w:autoSpaceDN w:val="0"/>
        <w:adjustRightInd w:val="0"/>
        <w:spacing w:line="360" w:lineRule="auto"/>
        <w:ind w:firstLine="709"/>
        <w:contextualSpacing/>
        <w:rPr>
          <w:rFonts w:cs="Times New Roman"/>
          <w:sz w:val="28"/>
          <w:szCs w:val="28"/>
          <w:lang w:eastAsia="en-US"/>
        </w:rPr>
      </w:pPr>
      <w:r w:rsidRPr="00BF218F">
        <w:rPr>
          <w:rFonts w:cs="Times New Roman"/>
          <w:sz w:val="28"/>
          <w:szCs w:val="28"/>
          <w:lang w:eastAsia="en-US"/>
        </w:rPr>
        <w:t xml:space="preserve">Таким образом, возможно рассмотрение двух требований о признании </w:t>
      </w:r>
      <w:proofErr w:type="gramStart"/>
      <w:r w:rsidRPr="00BF218F">
        <w:rPr>
          <w:rFonts w:cs="Times New Roman"/>
          <w:sz w:val="28"/>
          <w:szCs w:val="28"/>
          <w:lang w:eastAsia="en-US"/>
        </w:rPr>
        <w:t>незаконными</w:t>
      </w:r>
      <w:proofErr w:type="gramEnd"/>
      <w:r w:rsidRPr="00BF218F">
        <w:rPr>
          <w:rFonts w:cs="Times New Roman"/>
          <w:sz w:val="28"/>
          <w:szCs w:val="28"/>
          <w:lang w:eastAsia="en-US"/>
        </w:rPr>
        <w:t xml:space="preserve"> постановления о привлечении к административной ответственности и действий административного органа по аресту транспортного средства в рамках одного производства.</w:t>
      </w:r>
    </w:p>
    <w:sectPr w:rsidR="00ED692B" w:rsidSect="00F154DE">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5AD77B" w14:textId="77777777" w:rsidR="00C835E7" w:rsidRDefault="00C835E7" w:rsidP="00FE6FF5">
      <w:r>
        <w:separator/>
      </w:r>
    </w:p>
  </w:endnote>
  <w:endnote w:type="continuationSeparator" w:id="0">
    <w:p w14:paraId="2E7BC88C" w14:textId="77777777" w:rsidR="00C835E7" w:rsidRDefault="00C835E7" w:rsidP="00FE6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altName w:val=" Arial"/>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13FF28" w14:textId="77777777" w:rsidR="00C835E7" w:rsidRDefault="00C835E7" w:rsidP="00FE6FF5">
      <w:r>
        <w:separator/>
      </w:r>
    </w:p>
  </w:footnote>
  <w:footnote w:type="continuationSeparator" w:id="0">
    <w:p w14:paraId="10623D97" w14:textId="77777777" w:rsidR="00C835E7" w:rsidRDefault="00C835E7" w:rsidP="00FE6F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0713132"/>
      <w:docPartObj>
        <w:docPartGallery w:val="Page Numbers (Top of Page)"/>
        <w:docPartUnique/>
      </w:docPartObj>
    </w:sdtPr>
    <w:sdtEndPr>
      <w:rPr>
        <w:noProof/>
      </w:rPr>
    </w:sdtEndPr>
    <w:sdtContent>
      <w:p w14:paraId="2422FFD5" w14:textId="2805FF26" w:rsidR="00C835E7" w:rsidRPr="001A3944" w:rsidRDefault="00C835E7">
        <w:pPr>
          <w:pStyle w:val="a5"/>
          <w:jc w:val="center"/>
          <w:rPr>
            <w:noProof/>
          </w:rPr>
        </w:pPr>
        <w:r w:rsidRPr="001A3944">
          <w:rPr>
            <w:noProof/>
          </w:rPr>
          <w:fldChar w:fldCharType="begin"/>
        </w:r>
        <w:r w:rsidRPr="001A3944">
          <w:rPr>
            <w:noProof/>
          </w:rPr>
          <w:instrText>PAGE   \* MERGEFORMAT</w:instrText>
        </w:r>
        <w:r w:rsidRPr="001A3944">
          <w:rPr>
            <w:noProof/>
          </w:rPr>
          <w:fldChar w:fldCharType="separate"/>
        </w:r>
        <w:r w:rsidR="009120D1">
          <w:rPr>
            <w:noProof/>
          </w:rPr>
          <w:t>26</w:t>
        </w:r>
        <w:r w:rsidRPr="001A3944">
          <w:rPr>
            <w:noProof/>
          </w:rPr>
          <w:fldChar w:fldCharType="end"/>
        </w:r>
      </w:p>
    </w:sdtContent>
  </w:sdt>
  <w:p w14:paraId="6DBD6764" w14:textId="77777777" w:rsidR="00C835E7" w:rsidRDefault="00C835E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332E2D"/>
    <w:multiLevelType w:val="hybridMultilevel"/>
    <w:tmpl w:val="623041B2"/>
    <w:lvl w:ilvl="0" w:tplc="C92670A4">
      <w:start w:val="1"/>
      <w:numFmt w:val="bullet"/>
      <w:suff w:val="space"/>
      <w:lvlText w:val=""/>
      <w:lvlJc w:val="left"/>
      <w:pPr>
        <w:ind w:left="610" w:hanging="360"/>
      </w:pPr>
      <w:rPr>
        <w:rFonts w:ascii="Wingdings" w:hAnsi="Wingdings" w:hint="default"/>
      </w:rPr>
    </w:lvl>
    <w:lvl w:ilvl="1" w:tplc="04190003" w:tentative="1">
      <w:start w:val="1"/>
      <w:numFmt w:val="bullet"/>
      <w:lvlText w:val="o"/>
      <w:lvlJc w:val="left"/>
      <w:pPr>
        <w:ind w:left="1330" w:hanging="360"/>
      </w:pPr>
      <w:rPr>
        <w:rFonts w:ascii="Courier New" w:hAnsi="Courier New" w:cs="Courier New" w:hint="default"/>
      </w:rPr>
    </w:lvl>
    <w:lvl w:ilvl="2" w:tplc="04190005" w:tentative="1">
      <w:start w:val="1"/>
      <w:numFmt w:val="bullet"/>
      <w:lvlText w:val=""/>
      <w:lvlJc w:val="left"/>
      <w:pPr>
        <w:ind w:left="2050" w:hanging="360"/>
      </w:pPr>
      <w:rPr>
        <w:rFonts w:ascii="Wingdings" w:hAnsi="Wingdings" w:hint="default"/>
      </w:rPr>
    </w:lvl>
    <w:lvl w:ilvl="3" w:tplc="04190001" w:tentative="1">
      <w:start w:val="1"/>
      <w:numFmt w:val="bullet"/>
      <w:lvlText w:val=""/>
      <w:lvlJc w:val="left"/>
      <w:pPr>
        <w:ind w:left="2770" w:hanging="360"/>
      </w:pPr>
      <w:rPr>
        <w:rFonts w:ascii="Symbol" w:hAnsi="Symbol" w:hint="default"/>
      </w:rPr>
    </w:lvl>
    <w:lvl w:ilvl="4" w:tplc="04190003" w:tentative="1">
      <w:start w:val="1"/>
      <w:numFmt w:val="bullet"/>
      <w:lvlText w:val="o"/>
      <w:lvlJc w:val="left"/>
      <w:pPr>
        <w:ind w:left="3490" w:hanging="360"/>
      </w:pPr>
      <w:rPr>
        <w:rFonts w:ascii="Courier New" w:hAnsi="Courier New" w:cs="Courier New" w:hint="default"/>
      </w:rPr>
    </w:lvl>
    <w:lvl w:ilvl="5" w:tplc="04190005" w:tentative="1">
      <w:start w:val="1"/>
      <w:numFmt w:val="bullet"/>
      <w:lvlText w:val=""/>
      <w:lvlJc w:val="left"/>
      <w:pPr>
        <w:ind w:left="4210" w:hanging="360"/>
      </w:pPr>
      <w:rPr>
        <w:rFonts w:ascii="Wingdings" w:hAnsi="Wingdings" w:hint="default"/>
      </w:rPr>
    </w:lvl>
    <w:lvl w:ilvl="6" w:tplc="04190001" w:tentative="1">
      <w:start w:val="1"/>
      <w:numFmt w:val="bullet"/>
      <w:lvlText w:val=""/>
      <w:lvlJc w:val="left"/>
      <w:pPr>
        <w:ind w:left="4930" w:hanging="360"/>
      </w:pPr>
      <w:rPr>
        <w:rFonts w:ascii="Symbol" w:hAnsi="Symbol" w:hint="default"/>
      </w:rPr>
    </w:lvl>
    <w:lvl w:ilvl="7" w:tplc="04190003" w:tentative="1">
      <w:start w:val="1"/>
      <w:numFmt w:val="bullet"/>
      <w:lvlText w:val="o"/>
      <w:lvlJc w:val="left"/>
      <w:pPr>
        <w:ind w:left="5650" w:hanging="360"/>
      </w:pPr>
      <w:rPr>
        <w:rFonts w:ascii="Courier New" w:hAnsi="Courier New" w:cs="Courier New" w:hint="default"/>
      </w:rPr>
    </w:lvl>
    <w:lvl w:ilvl="8" w:tplc="04190005" w:tentative="1">
      <w:start w:val="1"/>
      <w:numFmt w:val="bullet"/>
      <w:lvlText w:val=""/>
      <w:lvlJc w:val="left"/>
      <w:pPr>
        <w:ind w:left="6370" w:hanging="360"/>
      </w:pPr>
      <w:rPr>
        <w:rFonts w:ascii="Wingdings" w:hAnsi="Wingdings" w:hint="default"/>
      </w:rPr>
    </w:lvl>
  </w:abstractNum>
  <w:abstractNum w:abstractNumId="1">
    <w:nsid w:val="5E9F5509"/>
    <w:multiLevelType w:val="hybridMultilevel"/>
    <w:tmpl w:val="F662C5B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2B16CB1"/>
    <w:multiLevelType w:val="hybridMultilevel"/>
    <w:tmpl w:val="45C4E4A6"/>
    <w:lvl w:ilvl="0" w:tplc="C92670A4">
      <w:start w:val="1"/>
      <w:numFmt w:val="bullet"/>
      <w:suff w:val="space"/>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88A"/>
    <w:rsid w:val="000027A6"/>
    <w:rsid w:val="00004FAA"/>
    <w:rsid w:val="00005127"/>
    <w:rsid w:val="00007583"/>
    <w:rsid w:val="00007F5E"/>
    <w:rsid w:val="00011A30"/>
    <w:rsid w:val="0001393B"/>
    <w:rsid w:val="00015776"/>
    <w:rsid w:val="00022744"/>
    <w:rsid w:val="0002295F"/>
    <w:rsid w:val="00023320"/>
    <w:rsid w:val="00026F8F"/>
    <w:rsid w:val="000304A9"/>
    <w:rsid w:val="00030597"/>
    <w:rsid w:val="000328C5"/>
    <w:rsid w:val="00032CC0"/>
    <w:rsid w:val="00036766"/>
    <w:rsid w:val="00043ED9"/>
    <w:rsid w:val="0004454E"/>
    <w:rsid w:val="00046CEE"/>
    <w:rsid w:val="00050AF0"/>
    <w:rsid w:val="000565D3"/>
    <w:rsid w:val="00057DA1"/>
    <w:rsid w:val="00060B8D"/>
    <w:rsid w:val="00065FE4"/>
    <w:rsid w:val="00070C84"/>
    <w:rsid w:val="000736BB"/>
    <w:rsid w:val="00073F82"/>
    <w:rsid w:val="00075366"/>
    <w:rsid w:val="00075D88"/>
    <w:rsid w:val="00075F81"/>
    <w:rsid w:val="00080BD9"/>
    <w:rsid w:val="00085116"/>
    <w:rsid w:val="000865EE"/>
    <w:rsid w:val="00090CF7"/>
    <w:rsid w:val="00090E37"/>
    <w:rsid w:val="000941E6"/>
    <w:rsid w:val="00097343"/>
    <w:rsid w:val="000A0D38"/>
    <w:rsid w:val="000A212D"/>
    <w:rsid w:val="000A317A"/>
    <w:rsid w:val="000A4133"/>
    <w:rsid w:val="000A5C0B"/>
    <w:rsid w:val="000A5DDA"/>
    <w:rsid w:val="000A711B"/>
    <w:rsid w:val="000B2975"/>
    <w:rsid w:val="000B3C9F"/>
    <w:rsid w:val="000B4632"/>
    <w:rsid w:val="000B70A1"/>
    <w:rsid w:val="000B7C49"/>
    <w:rsid w:val="000C05C4"/>
    <w:rsid w:val="000C61FE"/>
    <w:rsid w:val="000C7672"/>
    <w:rsid w:val="000C7721"/>
    <w:rsid w:val="000C7E32"/>
    <w:rsid w:val="000D04A5"/>
    <w:rsid w:val="000D1749"/>
    <w:rsid w:val="000D1BF4"/>
    <w:rsid w:val="000D21D1"/>
    <w:rsid w:val="000D26B3"/>
    <w:rsid w:val="000D3C58"/>
    <w:rsid w:val="000D4609"/>
    <w:rsid w:val="000D5A46"/>
    <w:rsid w:val="000D755B"/>
    <w:rsid w:val="000E641B"/>
    <w:rsid w:val="000F2D82"/>
    <w:rsid w:val="000F3C7A"/>
    <w:rsid w:val="000F44F7"/>
    <w:rsid w:val="000F4A94"/>
    <w:rsid w:val="000F64B9"/>
    <w:rsid w:val="00101AF0"/>
    <w:rsid w:val="00102775"/>
    <w:rsid w:val="00102BC8"/>
    <w:rsid w:val="001044CD"/>
    <w:rsid w:val="0010566A"/>
    <w:rsid w:val="00106D3F"/>
    <w:rsid w:val="00107248"/>
    <w:rsid w:val="00110155"/>
    <w:rsid w:val="0011041E"/>
    <w:rsid w:val="00110CEE"/>
    <w:rsid w:val="001111C5"/>
    <w:rsid w:val="0011286E"/>
    <w:rsid w:val="00112B2A"/>
    <w:rsid w:val="00114DAC"/>
    <w:rsid w:val="0011590F"/>
    <w:rsid w:val="001211FE"/>
    <w:rsid w:val="00122581"/>
    <w:rsid w:val="001244B5"/>
    <w:rsid w:val="00125129"/>
    <w:rsid w:val="00127F58"/>
    <w:rsid w:val="0013169A"/>
    <w:rsid w:val="00132AC4"/>
    <w:rsid w:val="00135D2A"/>
    <w:rsid w:val="00136A27"/>
    <w:rsid w:val="00137501"/>
    <w:rsid w:val="00137663"/>
    <w:rsid w:val="00140CA5"/>
    <w:rsid w:val="0014178B"/>
    <w:rsid w:val="001427FD"/>
    <w:rsid w:val="00143BA9"/>
    <w:rsid w:val="00146587"/>
    <w:rsid w:val="001548E0"/>
    <w:rsid w:val="00156AFA"/>
    <w:rsid w:val="001610C0"/>
    <w:rsid w:val="00161378"/>
    <w:rsid w:val="00163571"/>
    <w:rsid w:val="00163A4A"/>
    <w:rsid w:val="00164FBA"/>
    <w:rsid w:val="00167AC5"/>
    <w:rsid w:val="0017288C"/>
    <w:rsid w:val="001744BB"/>
    <w:rsid w:val="001776A4"/>
    <w:rsid w:val="00177C5C"/>
    <w:rsid w:val="00182B95"/>
    <w:rsid w:val="00183FA1"/>
    <w:rsid w:val="00190D4F"/>
    <w:rsid w:val="00192E07"/>
    <w:rsid w:val="00193070"/>
    <w:rsid w:val="0019618C"/>
    <w:rsid w:val="00197AF1"/>
    <w:rsid w:val="001A037C"/>
    <w:rsid w:val="001A3944"/>
    <w:rsid w:val="001A75B1"/>
    <w:rsid w:val="001B0667"/>
    <w:rsid w:val="001B2114"/>
    <w:rsid w:val="001B2453"/>
    <w:rsid w:val="001B2D4B"/>
    <w:rsid w:val="001B50EE"/>
    <w:rsid w:val="001B73FA"/>
    <w:rsid w:val="001C1059"/>
    <w:rsid w:val="001C13E8"/>
    <w:rsid w:val="001C2608"/>
    <w:rsid w:val="001C2DBF"/>
    <w:rsid w:val="001C53B2"/>
    <w:rsid w:val="001C6D9D"/>
    <w:rsid w:val="001C74F9"/>
    <w:rsid w:val="001C7873"/>
    <w:rsid w:val="001C7A5C"/>
    <w:rsid w:val="001D0D5F"/>
    <w:rsid w:val="001D1917"/>
    <w:rsid w:val="001D4925"/>
    <w:rsid w:val="001D6110"/>
    <w:rsid w:val="001D7908"/>
    <w:rsid w:val="001D7D2A"/>
    <w:rsid w:val="001E014A"/>
    <w:rsid w:val="001E3CD5"/>
    <w:rsid w:val="001E3FE8"/>
    <w:rsid w:val="001E5A7D"/>
    <w:rsid w:val="001E5C5E"/>
    <w:rsid w:val="001E77B8"/>
    <w:rsid w:val="001F1680"/>
    <w:rsid w:val="001F375E"/>
    <w:rsid w:val="001F4505"/>
    <w:rsid w:val="001F4CE0"/>
    <w:rsid w:val="001F4D8A"/>
    <w:rsid w:val="001F51BE"/>
    <w:rsid w:val="001F6753"/>
    <w:rsid w:val="00200A4A"/>
    <w:rsid w:val="0020211A"/>
    <w:rsid w:val="002100C8"/>
    <w:rsid w:val="00211305"/>
    <w:rsid w:val="00216149"/>
    <w:rsid w:val="00222989"/>
    <w:rsid w:val="002235D3"/>
    <w:rsid w:val="00224B7B"/>
    <w:rsid w:val="00225D7D"/>
    <w:rsid w:val="0022693C"/>
    <w:rsid w:val="002310BB"/>
    <w:rsid w:val="00234763"/>
    <w:rsid w:val="00236900"/>
    <w:rsid w:val="00240B3C"/>
    <w:rsid w:val="00242391"/>
    <w:rsid w:val="002440EF"/>
    <w:rsid w:val="0024448E"/>
    <w:rsid w:val="00245F75"/>
    <w:rsid w:val="00247BEF"/>
    <w:rsid w:val="00251017"/>
    <w:rsid w:val="002514F0"/>
    <w:rsid w:val="0025198C"/>
    <w:rsid w:val="002531CE"/>
    <w:rsid w:val="00253AA8"/>
    <w:rsid w:val="0026429C"/>
    <w:rsid w:val="0026494F"/>
    <w:rsid w:val="00266F51"/>
    <w:rsid w:val="00272FE6"/>
    <w:rsid w:val="002732DA"/>
    <w:rsid w:val="00280279"/>
    <w:rsid w:val="002823B2"/>
    <w:rsid w:val="00282AD1"/>
    <w:rsid w:val="0028433C"/>
    <w:rsid w:val="0028655B"/>
    <w:rsid w:val="0028698E"/>
    <w:rsid w:val="00290414"/>
    <w:rsid w:val="00293312"/>
    <w:rsid w:val="0029390D"/>
    <w:rsid w:val="00294AC3"/>
    <w:rsid w:val="002A0ED0"/>
    <w:rsid w:val="002A1E3F"/>
    <w:rsid w:val="002A2BBB"/>
    <w:rsid w:val="002A45CF"/>
    <w:rsid w:val="002A5336"/>
    <w:rsid w:val="002B392B"/>
    <w:rsid w:val="002B4D5F"/>
    <w:rsid w:val="002B5124"/>
    <w:rsid w:val="002B726F"/>
    <w:rsid w:val="002C1EB8"/>
    <w:rsid w:val="002C1F2F"/>
    <w:rsid w:val="002C22EC"/>
    <w:rsid w:val="002C2E87"/>
    <w:rsid w:val="002C3E14"/>
    <w:rsid w:val="002D38E2"/>
    <w:rsid w:val="002D79C9"/>
    <w:rsid w:val="002E024F"/>
    <w:rsid w:val="002E13CC"/>
    <w:rsid w:val="002E1EC6"/>
    <w:rsid w:val="002E5720"/>
    <w:rsid w:val="002E74CF"/>
    <w:rsid w:val="002F19EC"/>
    <w:rsid w:val="002F3CC8"/>
    <w:rsid w:val="00300F2C"/>
    <w:rsid w:val="0030473C"/>
    <w:rsid w:val="00306206"/>
    <w:rsid w:val="003062E1"/>
    <w:rsid w:val="00306435"/>
    <w:rsid w:val="003123B1"/>
    <w:rsid w:val="00312F59"/>
    <w:rsid w:val="003169C9"/>
    <w:rsid w:val="0032056B"/>
    <w:rsid w:val="00321E53"/>
    <w:rsid w:val="00321E63"/>
    <w:rsid w:val="00325447"/>
    <w:rsid w:val="00325FB0"/>
    <w:rsid w:val="00327209"/>
    <w:rsid w:val="00327BD1"/>
    <w:rsid w:val="00327FBB"/>
    <w:rsid w:val="003315F1"/>
    <w:rsid w:val="0033279E"/>
    <w:rsid w:val="00335A8B"/>
    <w:rsid w:val="00337DBB"/>
    <w:rsid w:val="0034052B"/>
    <w:rsid w:val="0034210D"/>
    <w:rsid w:val="0034270E"/>
    <w:rsid w:val="003432D7"/>
    <w:rsid w:val="00343914"/>
    <w:rsid w:val="00347CAF"/>
    <w:rsid w:val="0035096F"/>
    <w:rsid w:val="003526B9"/>
    <w:rsid w:val="003528D6"/>
    <w:rsid w:val="00352CA8"/>
    <w:rsid w:val="00353B55"/>
    <w:rsid w:val="003545EE"/>
    <w:rsid w:val="003548AF"/>
    <w:rsid w:val="00354EEB"/>
    <w:rsid w:val="00357F46"/>
    <w:rsid w:val="00363378"/>
    <w:rsid w:val="003643BC"/>
    <w:rsid w:val="003674B6"/>
    <w:rsid w:val="00367C3A"/>
    <w:rsid w:val="00370250"/>
    <w:rsid w:val="003704EC"/>
    <w:rsid w:val="00371FAA"/>
    <w:rsid w:val="00372412"/>
    <w:rsid w:val="003727B1"/>
    <w:rsid w:val="0037339B"/>
    <w:rsid w:val="00375504"/>
    <w:rsid w:val="00375FC3"/>
    <w:rsid w:val="00377788"/>
    <w:rsid w:val="003823BC"/>
    <w:rsid w:val="00392D3A"/>
    <w:rsid w:val="00392E98"/>
    <w:rsid w:val="003941B9"/>
    <w:rsid w:val="00395168"/>
    <w:rsid w:val="003959E2"/>
    <w:rsid w:val="003A21DE"/>
    <w:rsid w:val="003A2AE7"/>
    <w:rsid w:val="003A3F15"/>
    <w:rsid w:val="003A601D"/>
    <w:rsid w:val="003A764E"/>
    <w:rsid w:val="003B0407"/>
    <w:rsid w:val="003B27C5"/>
    <w:rsid w:val="003B3FE4"/>
    <w:rsid w:val="003B4D44"/>
    <w:rsid w:val="003B722C"/>
    <w:rsid w:val="003B75B0"/>
    <w:rsid w:val="003C2F73"/>
    <w:rsid w:val="003C34E5"/>
    <w:rsid w:val="003C7062"/>
    <w:rsid w:val="003C7C0E"/>
    <w:rsid w:val="003D006A"/>
    <w:rsid w:val="003D071D"/>
    <w:rsid w:val="003D1C0B"/>
    <w:rsid w:val="003D4315"/>
    <w:rsid w:val="003D781C"/>
    <w:rsid w:val="003D7EEF"/>
    <w:rsid w:val="003E4C1C"/>
    <w:rsid w:val="003E4F0E"/>
    <w:rsid w:val="003E4FEC"/>
    <w:rsid w:val="003F42DB"/>
    <w:rsid w:val="003F4493"/>
    <w:rsid w:val="003F6671"/>
    <w:rsid w:val="003F6985"/>
    <w:rsid w:val="00400D2F"/>
    <w:rsid w:val="00403DEF"/>
    <w:rsid w:val="004056D7"/>
    <w:rsid w:val="00406342"/>
    <w:rsid w:val="0040640B"/>
    <w:rsid w:val="004069DC"/>
    <w:rsid w:val="004104C0"/>
    <w:rsid w:val="00410730"/>
    <w:rsid w:val="004112C2"/>
    <w:rsid w:val="004126DF"/>
    <w:rsid w:val="00413095"/>
    <w:rsid w:val="004145E2"/>
    <w:rsid w:val="00415AEB"/>
    <w:rsid w:val="0042015F"/>
    <w:rsid w:val="00423043"/>
    <w:rsid w:val="00425750"/>
    <w:rsid w:val="004267C9"/>
    <w:rsid w:val="0042708E"/>
    <w:rsid w:val="00431134"/>
    <w:rsid w:val="00431F18"/>
    <w:rsid w:val="00433490"/>
    <w:rsid w:val="004339A3"/>
    <w:rsid w:val="00435C59"/>
    <w:rsid w:val="00437E45"/>
    <w:rsid w:val="00443C83"/>
    <w:rsid w:val="004479C0"/>
    <w:rsid w:val="004511C6"/>
    <w:rsid w:val="004518F5"/>
    <w:rsid w:val="004534FA"/>
    <w:rsid w:val="004546EF"/>
    <w:rsid w:val="00455A30"/>
    <w:rsid w:val="00457D10"/>
    <w:rsid w:val="00463263"/>
    <w:rsid w:val="004669AA"/>
    <w:rsid w:val="00467563"/>
    <w:rsid w:val="00467986"/>
    <w:rsid w:val="00472216"/>
    <w:rsid w:val="00472364"/>
    <w:rsid w:val="00472E66"/>
    <w:rsid w:val="00473E6B"/>
    <w:rsid w:val="004740B6"/>
    <w:rsid w:val="00477522"/>
    <w:rsid w:val="00477F77"/>
    <w:rsid w:val="004835F0"/>
    <w:rsid w:val="00484A24"/>
    <w:rsid w:val="0048753D"/>
    <w:rsid w:val="00490152"/>
    <w:rsid w:val="004929D3"/>
    <w:rsid w:val="00497214"/>
    <w:rsid w:val="004A16F4"/>
    <w:rsid w:val="004A6BDA"/>
    <w:rsid w:val="004A7608"/>
    <w:rsid w:val="004A7D82"/>
    <w:rsid w:val="004B0927"/>
    <w:rsid w:val="004B15A0"/>
    <w:rsid w:val="004B165E"/>
    <w:rsid w:val="004B50DA"/>
    <w:rsid w:val="004C3255"/>
    <w:rsid w:val="004C32B9"/>
    <w:rsid w:val="004C5052"/>
    <w:rsid w:val="004D0061"/>
    <w:rsid w:val="004D0B1F"/>
    <w:rsid w:val="004D0DF6"/>
    <w:rsid w:val="004D1E96"/>
    <w:rsid w:val="004D38A5"/>
    <w:rsid w:val="004D3CF7"/>
    <w:rsid w:val="004D72AB"/>
    <w:rsid w:val="004E0FA2"/>
    <w:rsid w:val="004E20A3"/>
    <w:rsid w:val="004E3888"/>
    <w:rsid w:val="004E4278"/>
    <w:rsid w:val="004E67CD"/>
    <w:rsid w:val="004F1BF7"/>
    <w:rsid w:val="004F26A0"/>
    <w:rsid w:val="004F5697"/>
    <w:rsid w:val="004F702D"/>
    <w:rsid w:val="004F7104"/>
    <w:rsid w:val="00502565"/>
    <w:rsid w:val="00503D88"/>
    <w:rsid w:val="00510E5E"/>
    <w:rsid w:val="00511D8E"/>
    <w:rsid w:val="00511FA9"/>
    <w:rsid w:val="0051478D"/>
    <w:rsid w:val="0051617D"/>
    <w:rsid w:val="005211B2"/>
    <w:rsid w:val="00521754"/>
    <w:rsid w:val="005222FD"/>
    <w:rsid w:val="005231BE"/>
    <w:rsid w:val="0052396B"/>
    <w:rsid w:val="00524519"/>
    <w:rsid w:val="0052484E"/>
    <w:rsid w:val="00524C83"/>
    <w:rsid w:val="00525357"/>
    <w:rsid w:val="00525D1A"/>
    <w:rsid w:val="005325E3"/>
    <w:rsid w:val="00536304"/>
    <w:rsid w:val="00536C20"/>
    <w:rsid w:val="005478A9"/>
    <w:rsid w:val="00554AFF"/>
    <w:rsid w:val="005551FE"/>
    <w:rsid w:val="00555D38"/>
    <w:rsid w:val="00556123"/>
    <w:rsid w:val="00562986"/>
    <w:rsid w:val="00564EE8"/>
    <w:rsid w:val="005650BA"/>
    <w:rsid w:val="00565B78"/>
    <w:rsid w:val="005662AE"/>
    <w:rsid w:val="00571414"/>
    <w:rsid w:val="0057202F"/>
    <w:rsid w:val="0057524B"/>
    <w:rsid w:val="00575724"/>
    <w:rsid w:val="00576268"/>
    <w:rsid w:val="0057694F"/>
    <w:rsid w:val="00577433"/>
    <w:rsid w:val="005778C7"/>
    <w:rsid w:val="00580A04"/>
    <w:rsid w:val="00583E29"/>
    <w:rsid w:val="00584998"/>
    <w:rsid w:val="005853BD"/>
    <w:rsid w:val="00587910"/>
    <w:rsid w:val="005930F2"/>
    <w:rsid w:val="00595CAE"/>
    <w:rsid w:val="00597D37"/>
    <w:rsid w:val="005A25C2"/>
    <w:rsid w:val="005A3F79"/>
    <w:rsid w:val="005A40BC"/>
    <w:rsid w:val="005A42C2"/>
    <w:rsid w:val="005A507A"/>
    <w:rsid w:val="005A59C7"/>
    <w:rsid w:val="005A7AF8"/>
    <w:rsid w:val="005B1580"/>
    <w:rsid w:val="005B40AE"/>
    <w:rsid w:val="005B4F61"/>
    <w:rsid w:val="005B56CE"/>
    <w:rsid w:val="005B6CCA"/>
    <w:rsid w:val="005B73F1"/>
    <w:rsid w:val="005B7812"/>
    <w:rsid w:val="005C6BCC"/>
    <w:rsid w:val="005D1287"/>
    <w:rsid w:val="005D1C06"/>
    <w:rsid w:val="005D7023"/>
    <w:rsid w:val="005D73A8"/>
    <w:rsid w:val="005E2188"/>
    <w:rsid w:val="005E4470"/>
    <w:rsid w:val="005E54AD"/>
    <w:rsid w:val="005F21B3"/>
    <w:rsid w:val="005F3B95"/>
    <w:rsid w:val="005F43F0"/>
    <w:rsid w:val="005F4702"/>
    <w:rsid w:val="0060364C"/>
    <w:rsid w:val="006036CC"/>
    <w:rsid w:val="00615C49"/>
    <w:rsid w:val="00617697"/>
    <w:rsid w:val="00620EA7"/>
    <w:rsid w:val="00621428"/>
    <w:rsid w:val="00622517"/>
    <w:rsid w:val="00622CDE"/>
    <w:rsid w:val="0062729F"/>
    <w:rsid w:val="00631E21"/>
    <w:rsid w:val="00632030"/>
    <w:rsid w:val="0063311A"/>
    <w:rsid w:val="00634B62"/>
    <w:rsid w:val="00634B68"/>
    <w:rsid w:val="006351E5"/>
    <w:rsid w:val="006375A2"/>
    <w:rsid w:val="00641230"/>
    <w:rsid w:val="00642F9A"/>
    <w:rsid w:val="0064432A"/>
    <w:rsid w:val="00644533"/>
    <w:rsid w:val="00644842"/>
    <w:rsid w:val="00645351"/>
    <w:rsid w:val="006475A0"/>
    <w:rsid w:val="00650755"/>
    <w:rsid w:val="0065135D"/>
    <w:rsid w:val="0066004E"/>
    <w:rsid w:val="0066191B"/>
    <w:rsid w:val="006627F6"/>
    <w:rsid w:val="00662BD7"/>
    <w:rsid w:val="00662D91"/>
    <w:rsid w:val="006645E3"/>
    <w:rsid w:val="00665943"/>
    <w:rsid w:val="00671D96"/>
    <w:rsid w:val="006729D4"/>
    <w:rsid w:val="00673E0F"/>
    <w:rsid w:val="00674D2B"/>
    <w:rsid w:val="006840D0"/>
    <w:rsid w:val="0068418E"/>
    <w:rsid w:val="006869E6"/>
    <w:rsid w:val="00690ADB"/>
    <w:rsid w:val="00691637"/>
    <w:rsid w:val="00694023"/>
    <w:rsid w:val="006A060B"/>
    <w:rsid w:val="006A0CCC"/>
    <w:rsid w:val="006A3412"/>
    <w:rsid w:val="006A5A23"/>
    <w:rsid w:val="006B2EA8"/>
    <w:rsid w:val="006B3A01"/>
    <w:rsid w:val="006B440E"/>
    <w:rsid w:val="006B59F4"/>
    <w:rsid w:val="006B69BD"/>
    <w:rsid w:val="006C001D"/>
    <w:rsid w:val="006C04A0"/>
    <w:rsid w:val="006C1C2D"/>
    <w:rsid w:val="006C70BA"/>
    <w:rsid w:val="006D0876"/>
    <w:rsid w:val="006D2155"/>
    <w:rsid w:val="006D4D39"/>
    <w:rsid w:val="006D72C6"/>
    <w:rsid w:val="006D7857"/>
    <w:rsid w:val="006D7BB0"/>
    <w:rsid w:val="006E0E22"/>
    <w:rsid w:val="006E3807"/>
    <w:rsid w:val="006E73F7"/>
    <w:rsid w:val="006F14E0"/>
    <w:rsid w:val="006F6CD4"/>
    <w:rsid w:val="00706736"/>
    <w:rsid w:val="007112AC"/>
    <w:rsid w:val="00712A86"/>
    <w:rsid w:val="00712C33"/>
    <w:rsid w:val="0071635E"/>
    <w:rsid w:val="00720FDE"/>
    <w:rsid w:val="0072178C"/>
    <w:rsid w:val="00721F6C"/>
    <w:rsid w:val="007235C4"/>
    <w:rsid w:val="00723DCF"/>
    <w:rsid w:val="00724FAF"/>
    <w:rsid w:val="00726A0B"/>
    <w:rsid w:val="00730301"/>
    <w:rsid w:val="007326FE"/>
    <w:rsid w:val="007332AE"/>
    <w:rsid w:val="0073346B"/>
    <w:rsid w:val="00733E37"/>
    <w:rsid w:val="00733FD3"/>
    <w:rsid w:val="00734C87"/>
    <w:rsid w:val="007430A9"/>
    <w:rsid w:val="00743706"/>
    <w:rsid w:val="0075194C"/>
    <w:rsid w:val="0075656A"/>
    <w:rsid w:val="0076193D"/>
    <w:rsid w:val="00770210"/>
    <w:rsid w:val="00770C42"/>
    <w:rsid w:val="00770DE3"/>
    <w:rsid w:val="00771E66"/>
    <w:rsid w:val="00773B04"/>
    <w:rsid w:val="007769F7"/>
    <w:rsid w:val="007810C4"/>
    <w:rsid w:val="00782953"/>
    <w:rsid w:val="00782D55"/>
    <w:rsid w:val="00785F13"/>
    <w:rsid w:val="00790CAD"/>
    <w:rsid w:val="007922E5"/>
    <w:rsid w:val="00794C63"/>
    <w:rsid w:val="0079732C"/>
    <w:rsid w:val="007A02C7"/>
    <w:rsid w:val="007A1625"/>
    <w:rsid w:val="007A566F"/>
    <w:rsid w:val="007B3931"/>
    <w:rsid w:val="007B3BC3"/>
    <w:rsid w:val="007B752E"/>
    <w:rsid w:val="007B7972"/>
    <w:rsid w:val="007C207F"/>
    <w:rsid w:val="007C2DE2"/>
    <w:rsid w:val="007C301C"/>
    <w:rsid w:val="007C30AD"/>
    <w:rsid w:val="007C37E4"/>
    <w:rsid w:val="007C4D1C"/>
    <w:rsid w:val="007C512B"/>
    <w:rsid w:val="007C51D0"/>
    <w:rsid w:val="007C5751"/>
    <w:rsid w:val="007C760D"/>
    <w:rsid w:val="007D04FB"/>
    <w:rsid w:val="007D0AFC"/>
    <w:rsid w:val="007D14B5"/>
    <w:rsid w:val="007D1C05"/>
    <w:rsid w:val="007D3C6E"/>
    <w:rsid w:val="007D4FE3"/>
    <w:rsid w:val="007E1883"/>
    <w:rsid w:val="007E3059"/>
    <w:rsid w:val="007E3C8E"/>
    <w:rsid w:val="007E691D"/>
    <w:rsid w:val="007E6B55"/>
    <w:rsid w:val="007F0EE9"/>
    <w:rsid w:val="007F14CA"/>
    <w:rsid w:val="007F2D64"/>
    <w:rsid w:val="007F32E8"/>
    <w:rsid w:val="007F4720"/>
    <w:rsid w:val="007F606E"/>
    <w:rsid w:val="007F6A25"/>
    <w:rsid w:val="007F6AEB"/>
    <w:rsid w:val="007F7892"/>
    <w:rsid w:val="0080096F"/>
    <w:rsid w:val="00801A16"/>
    <w:rsid w:val="0080722E"/>
    <w:rsid w:val="00807E51"/>
    <w:rsid w:val="00810928"/>
    <w:rsid w:val="00811EBD"/>
    <w:rsid w:val="008120EA"/>
    <w:rsid w:val="00812667"/>
    <w:rsid w:val="00814F40"/>
    <w:rsid w:val="00821F37"/>
    <w:rsid w:val="0082426F"/>
    <w:rsid w:val="00824CA3"/>
    <w:rsid w:val="008275A1"/>
    <w:rsid w:val="00827DB7"/>
    <w:rsid w:val="0083066D"/>
    <w:rsid w:val="008330AE"/>
    <w:rsid w:val="00834BEE"/>
    <w:rsid w:val="008361D6"/>
    <w:rsid w:val="00837E00"/>
    <w:rsid w:val="008403E5"/>
    <w:rsid w:val="0084443B"/>
    <w:rsid w:val="00844530"/>
    <w:rsid w:val="00850D3C"/>
    <w:rsid w:val="00855876"/>
    <w:rsid w:val="008574B0"/>
    <w:rsid w:val="008606D1"/>
    <w:rsid w:val="00860D47"/>
    <w:rsid w:val="00861682"/>
    <w:rsid w:val="00861C60"/>
    <w:rsid w:val="00870652"/>
    <w:rsid w:val="00877FE5"/>
    <w:rsid w:val="00880E00"/>
    <w:rsid w:val="00881E11"/>
    <w:rsid w:val="008822DB"/>
    <w:rsid w:val="008837CE"/>
    <w:rsid w:val="00883C2E"/>
    <w:rsid w:val="00884CF0"/>
    <w:rsid w:val="00886A65"/>
    <w:rsid w:val="00887635"/>
    <w:rsid w:val="00890F98"/>
    <w:rsid w:val="00892AF5"/>
    <w:rsid w:val="00893674"/>
    <w:rsid w:val="0089588A"/>
    <w:rsid w:val="008963C4"/>
    <w:rsid w:val="008A22D4"/>
    <w:rsid w:val="008A3154"/>
    <w:rsid w:val="008A7645"/>
    <w:rsid w:val="008B3911"/>
    <w:rsid w:val="008B4890"/>
    <w:rsid w:val="008B59E7"/>
    <w:rsid w:val="008B710E"/>
    <w:rsid w:val="008C1658"/>
    <w:rsid w:val="008C1EE2"/>
    <w:rsid w:val="008C564F"/>
    <w:rsid w:val="008C682C"/>
    <w:rsid w:val="008D2901"/>
    <w:rsid w:val="008D2CAB"/>
    <w:rsid w:val="008D5462"/>
    <w:rsid w:val="008D5942"/>
    <w:rsid w:val="008D6E47"/>
    <w:rsid w:val="008E23E6"/>
    <w:rsid w:val="008E498F"/>
    <w:rsid w:val="008E701C"/>
    <w:rsid w:val="008F0823"/>
    <w:rsid w:val="008F5FF3"/>
    <w:rsid w:val="008F6689"/>
    <w:rsid w:val="008F69C4"/>
    <w:rsid w:val="008F6F21"/>
    <w:rsid w:val="008F7389"/>
    <w:rsid w:val="00902718"/>
    <w:rsid w:val="00903BA0"/>
    <w:rsid w:val="00903D1E"/>
    <w:rsid w:val="009046AA"/>
    <w:rsid w:val="00906D9E"/>
    <w:rsid w:val="00910E98"/>
    <w:rsid w:val="00911071"/>
    <w:rsid w:val="009120D1"/>
    <w:rsid w:val="009121C9"/>
    <w:rsid w:val="009127AF"/>
    <w:rsid w:val="00912DB4"/>
    <w:rsid w:val="00912F55"/>
    <w:rsid w:val="0091421F"/>
    <w:rsid w:val="00915532"/>
    <w:rsid w:val="00917A76"/>
    <w:rsid w:val="00920469"/>
    <w:rsid w:val="009211CA"/>
    <w:rsid w:val="00931738"/>
    <w:rsid w:val="00933F18"/>
    <w:rsid w:val="00936DEC"/>
    <w:rsid w:val="00937F75"/>
    <w:rsid w:val="009401DA"/>
    <w:rsid w:val="00940785"/>
    <w:rsid w:val="0094117A"/>
    <w:rsid w:val="009444E4"/>
    <w:rsid w:val="00945BFA"/>
    <w:rsid w:val="00946DF3"/>
    <w:rsid w:val="00947A08"/>
    <w:rsid w:val="00950709"/>
    <w:rsid w:val="00953557"/>
    <w:rsid w:val="00953AA1"/>
    <w:rsid w:val="009567A6"/>
    <w:rsid w:val="00956E7F"/>
    <w:rsid w:val="00962AEB"/>
    <w:rsid w:val="00963A8A"/>
    <w:rsid w:val="00964A9F"/>
    <w:rsid w:val="009702B9"/>
    <w:rsid w:val="00971781"/>
    <w:rsid w:val="0097339E"/>
    <w:rsid w:val="0097545B"/>
    <w:rsid w:val="009763CB"/>
    <w:rsid w:val="00980255"/>
    <w:rsid w:val="009818CD"/>
    <w:rsid w:val="00981D44"/>
    <w:rsid w:val="00982BBC"/>
    <w:rsid w:val="00982E29"/>
    <w:rsid w:val="009854CD"/>
    <w:rsid w:val="00993870"/>
    <w:rsid w:val="00996394"/>
    <w:rsid w:val="009A0593"/>
    <w:rsid w:val="009A1DED"/>
    <w:rsid w:val="009A4F58"/>
    <w:rsid w:val="009A54DB"/>
    <w:rsid w:val="009B1D0B"/>
    <w:rsid w:val="009B2BD4"/>
    <w:rsid w:val="009B4A05"/>
    <w:rsid w:val="009B751D"/>
    <w:rsid w:val="009C0206"/>
    <w:rsid w:val="009C1EEB"/>
    <w:rsid w:val="009C3919"/>
    <w:rsid w:val="009C588D"/>
    <w:rsid w:val="009C5AC0"/>
    <w:rsid w:val="009D72EE"/>
    <w:rsid w:val="009D75D5"/>
    <w:rsid w:val="009E0AEE"/>
    <w:rsid w:val="009E46A9"/>
    <w:rsid w:val="009E4EE2"/>
    <w:rsid w:val="009F1206"/>
    <w:rsid w:val="009F427F"/>
    <w:rsid w:val="009F4A6E"/>
    <w:rsid w:val="009F4DE8"/>
    <w:rsid w:val="009F6315"/>
    <w:rsid w:val="009F6374"/>
    <w:rsid w:val="009F65BA"/>
    <w:rsid w:val="009F7255"/>
    <w:rsid w:val="00A00EE1"/>
    <w:rsid w:val="00A01D66"/>
    <w:rsid w:val="00A02B31"/>
    <w:rsid w:val="00A02C8B"/>
    <w:rsid w:val="00A047A4"/>
    <w:rsid w:val="00A05797"/>
    <w:rsid w:val="00A05CFD"/>
    <w:rsid w:val="00A06256"/>
    <w:rsid w:val="00A06BB9"/>
    <w:rsid w:val="00A06C53"/>
    <w:rsid w:val="00A15AE2"/>
    <w:rsid w:val="00A1618B"/>
    <w:rsid w:val="00A21B82"/>
    <w:rsid w:val="00A227F0"/>
    <w:rsid w:val="00A227F3"/>
    <w:rsid w:val="00A22A95"/>
    <w:rsid w:val="00A22B45"/>
    <w:rsid w:val="00A230DC"/>
    <w:rsid w:val="00A250C2"/>
    <w:rsid w:val="00A267BD"/>
    <w:rsid w:val="00A26C7D"/>
    <w:rsid w:val="00A277C9"/>
    <w:rsid w:val="00A31C73"/>
    <w:rsid w:val="00A333F9"/>
    <w:rsid w:val="00A3512B"/>
    <w:rsid w:val="00A35AFE"/>
    <w:rsid w:val="00A37C14"/>
    <w:rsid w:val="00A40080"/>
    <w:rsid w:val="00A403B0"/>
    <w:rsid w:val="00A40DE4"/>
    <w:rsid w:val="00A43D07"/>
    <w:rsid w:val="00A4520F"/>
    <w:rsid w:val="00A51F70"/>
    <w:rsid w:val="00A542C7"/>
    <w:rsid w:val="00A55DFC"/>
    <w:rsid w:val="00A61135"/>
    <w:rsid w:val="00A63B4F"/>
    <w:rsid w:val="00A675B6"/>
    <w:rsid w:val="00A70C18"/>
    <w:rsid w:val="00A72D73"/>
    <w:rsid w:val="00A74290"/>
    <w:rsid w:val="00A755A7"/>
    <w:rsid w:val="00A7733A"/>
    <w:rsid w:val="00A8053A"/>
    <w:rsid w:val="00A822FB"/>
    <w:rsid w:val="00A840C1"/>
    <w:rsid w:val="00A84286"/>
    <w:rsid w:val="00A85EE7"/>
    <w:rsid w:val="00A86258"/>
    <w:rsid w:val="00A866D9"/>
    <w:rsid w:val="00A86882"/>
    <w:rsid w:val="00A87BDC"/>
    <w:rsid w:val="00A928B8"/>
    <w:rsid w:val="00A95262"/>
    <w:rsid w:val="00A96256"/>
    <w:rsid w:val="00A97857"/>
    <w:rsid w:val="00AA0C2B"/>
    <w:rsid w:val="00AA107B"/>
    <w:rsid w:val="00AA1E4F"/>
    <w:rsid w:val="00AA28FE"/>
    <w:rsid w:val="00AA3F53"/>
    <w:rsid w:val="00AA435D"/>
    <w:rsid w:val="00AA4B5D"/>
    <w:rsid w:val="00AA57B7"/>
    <w:rsid w:val="00AA57F2"/>
    <w:rsid w:val="00AB3805"/>
    <w:rsid w:val="00AB5B8F"/>
    <w:rsid w:val="00AB6ED1"/>
    <w:rsid w:val="00AB7C9E"/>
    <w:rsid w:val="00AC168F"/>
    <w:rsid w:val="00AC3E63"/>
    <w:rsid w:val="00AC4BB5"/>
    <w:rsid w:val="00AC4DC9"/>
    <w:rsid w:val="00AC53A2"/>
    <w:rsid w:val="00AC60DA"/>
    <w:rsid w:val="00AD05A9"/>
    <w:rsid w:val="00AD0E5A"/>
    <w:rsid w:val="00AD25B9"/>
    <w:rsid w:val="00AD5ED8"/>
    <w:rsid w:val="00AD6293"/>
    <w:rsid w:val="00AD6878"/>
    <w:rsid w:val="00AE10BE"/>
    <w:rsid w:val="00AE26B7"/>
    <w:rsid w:val="00AE41B9"/>
    <w:rsid w:val="00AE41BE"/>
    <w:rsid w:val="00AE7959"/>
    <w:rsid w:val="00AE7EB7"/>
    <w:rsid w:val="00AF0CB9"/>
    <w:rsid w:val="00AF166D"/>
    <w:rsid w:val="00AF4BCB"/>
    <w:rsid w:val="00AF5B97"/>
    <w:rsid w:val="00AF6A24"/>
    <w:rsid w:val="00AF6B21"/>
    <w:rsid w:val="00B04115"/>
    <w:rsid w:val="00B071A4"/>
    <w:rsid w:val="00B1113A"/>
    <w:rsid w:val="00B15FFE"/>
    <w:rsid w:val="00B1668D"/>
    <w:rsid w:val="00B174B7"/>
    <w:rsid w:val="00B245EB"/>
    <w:rsid w:val="00B24665"/>
    <w:rsid w:val="00B25A03"/>
    <w:rsid w:val="00B2614C"/>
    <w:rsid w:val="00B26815"/>
    <w:rsid w:val="00B2738C"/>
    <w:rsid w:val="00B275D8"/>
    <w:rsid w:val="00B3152D"/>
    <w:rsid w:val="00B316B9"/>
    <w:rsid w:val="00B36340"/>
    <w:rsid w:val="00B408F3"/>
    <w:rsid w:val="00B40E62"/>
    <w:rsid w:val="00B42B62"/>
    <w:rsid w:val="00B478F1"/>
    <w:rsid w:val="00B516F1"/>
    <w:rsid w:val="00B52C95"/>
    <w:rsid w:val="00B539FA"/>
    <w:rsid w:val="00B555B1"/>
    <w:rsid w:val="00B559FB"/>
    <w:rsid w:val="00B63183"/>
    <w:rsid w:val="00B6697F"/>
    <w:rsid w:val="00B673C9"/>
    <w:rsid w:val="00B7100C"/>
    <w:rsid w:val="00B720E0"/>
    <w:rsid w:val="00B73B07"/>
    <w:rsid w:val="00B7514A"/>
    <w:rsid w:val="00B75C33"/>
    <w:rsid w:val="00B75D9C"/>
    <w:rsid w:val="00B75DB4"/>
    <w:rsid w:val="00B77C68"/>
    <w:rsid w:val="00B821C1"/>
    <w:rsid w:val="00B85F16"/>
    <w:rsid w:val="00B92BF6"/>
    <w:rsid w:val="00B9310B"/>
    <w:rsid w:val="00BA0605"/>
    <w:rsid w:val="00BA1EEC"/>
    <w:rsid w:val="00BA2A3E"/>
    <w:rsid w:val="00BA2C35"/>
    <w:rsid w:val="00BA2ED9"/>
    <w:rsid w:val="00BB10C8"/>
    <w:rsid w:val="00BB2278"/>
    <w:rsid w:val="00BB22D7"/>
    <w:rsid w:val="00BB2AB3"/>
    <w:rsid w:val="00BB2D47"/>
    <w:rsid w:val="00BB4582"/>
    <w:rsid w:val="00BB4ACD"/>
    <w:rsid w:val="00BB7C75"/>
    <w:rsid w:val="00BC3678"/>
    <w:rsid w:val="00BC4273"/>
    <w:rsid w:val="00BC5F79"/>
    <w:rsid w:val="00BC6C88"/>
    <w:rsid w:val="00BC7F87"/>
    <w:rsid w:val="00BD0BB0"/>
    <w:rsid w:val="00BD2C0F"/>
    <w:rsid w:val="00BD42A1"/>
    <w:rsid w:val="00BD4D4A"/>
    <w:rsid w:val="00BD59A7"/>
    <w:rsid w:val="00BD70F5"/>
    <w:rsid w:val="00BE6299"/>
    <w:rsid w:val="00BE6627"/>
    <w:rsid w:val="00BE71E1"/>
    <w:rsid w:val="00BF218F"/>
    <w:rsid w:val="00BF3168"/>
    <w:rsid w:val="00BF44D3"/>
    <w:rsid w:val="00BF498C"/>
    <w:rsid w:val="00BF49EE"/>
    <w:rsid w:val="00BF7DA8"/>
    <w:rsid w:val="00C001FC"/>
    <w:rsid w:val="00C018DD"/>
    <w:rsid w:val="00C05573"/>
    <w:rsid w:val="00C062B8"/>
    <w:rsid w:val="00C078D6"/>
    <w:rsid w:val="00C10922"/>
    <w:rsid w:val="00C16583"/>
    <w:rsid w:val="00C17B6A"/>
    <w:rsid w:val="00C201A5"/>
    <w:rsid w:val="00C21DAE"/>
    <w:rsid w:val="00C21FD6"/>
    <w:rsid w:val="00C22A44"/>
    <w:rsid w:val="00C3289A"/>
    <w:rsid w:val="00C36D9E"/>
    <w:rsid w:val="00C37A51"/>
    <w:rsid w:val="00C4092C"/>
    <w:rsid w:val="00C41FD8"/>
    <w:rsid w:val="00C44860"/>
    <w:rsid w:val="00C449BC"/>
    <w:rsid w:val="00C45C5A"/>
    <w:rsid w:val="00C46306"/>
    <w:rsid w:val="00C5152C"/>
    <w:rsid w:val="00C51BD5"/>
    <w:rsid w:val="00C54164"/>
    <w:rsid w:val="00C55563"/>
    <w:rsid w:val="00C55835"/>
    <w:rsid w:val="00C5678B"/>
    <w:rsid w:val="00C60B93"/>
    <w:rsid w:val="00C6126D"/>
    <w:rsid w:val="00C619DB"/>
    <w:rsid w:val="00C6354F"/>
    <w:rsid w:val="00C700C3"/>
    <w:rsid w:val="00C7047E"/>
    <w:rsid w:val="00C751C2"/>
    <w:rsid w:val="00C81A74"/>
    <w:rsid w:val="00C835E7"/>
    <w:rsid w:val="00C84AC3"/>
    <w:rsid w:val="00C854EF"/>
    <w:rsid w:val="00C86529"/>
    <w:rsid w:val="00C8705C"/>
    <w:rsid w:val="00C87094"/>
    <w:rsid w:val="00C876AC"/>
    <w:rsid w:val="00C87E50"/>
    <w:rsid w:val="00C910E9"/>
    <w:rsid w:val="00C943A3"/>
    <w:rsid w:val="00C95763"/>
    <w:rsid w:val="00CA0DEA"/>
    <w:rsid w:val="00CA1206"/>
    <w:rsid w:val="00CA1221"/>
    <w:rsid w:val="00CA2531"/>
    <w:rsid w:val="00CA350D"/>
    <w:rsid w:val="00CB2548"/>
    <w:rsid w:val="00CB26AC"/>
    <w:rsid w:val="00CB6667"/>
    <w:rsid w:val="00CC01D9"/>
    <w:rsid w:val="00CC0E68"/>
    <w:rsid w:val="00CC5046"/>
    <w:rsid w:val="00CC5B2B"/>
    <w:rsid w:val="00CD1643"/>
    <w:rsid w:val="00CD36B2"/>
    <w:rsid w:val="00CD3A22"/>
    <w:rsid w:val="00CD44A7"/>
    <w:rsid w:val="00CD50B5"/>
    <w:rsid w:val="00CD639F"/>
    <w:rsid w:val="00CD6F0E"/>
    <w:rsid w:val="00CE2843"/>
    <w:rsid w:val="00CE49AB"/>
    <w:rsid w:val="00CE657B"/>
    <w:rsid w:val="00CF0074"/>
    <w:rsid w:val="00CF11DA"/>
    <w:rsid w:val="00CF5820"/>
    <w:rsid w:val="00CF75D7"/>
    <w:rsid w:val="00D02F29"/>
    <w:rsid w:val="00D0417F"/>
    <w:rsid w:val="00D05712"/>
    <w:rsid w:val="00D0702D"/>
    <w:rsid w:val="00D10D2D"/>
    <w:rsid w:val="00D14413"/>
    <w:rsid w:val="00D157DB"/>
    <w:rsid w:val="00D16296"/>
    <w:rsid w:val="00D16948"/>
    <w:rsid w:val="00D16EA9"/>
    <w:rsid w:val="00D22B59"/>
    <w:rsid w:val="00D23614"/>
    <w:rsid w:val="00D32429"/>
    <w:rsid w:val="00D32725"/>
    <w:rsid w:val="00D364D5"/>
    <w:rsid w:val="00D36ACF"/>
    <w:rsid w:val="00D41663"/>
    <w:rsid w:val="00D4285E"/>
    <w:rsid w:val="00D519A3"/>
    <w:rsid w:val="00D5207A"/>
    <w:rsid w:val="00D5237D"/>
    <w:rsid w:val="00D609CC"/>
    <w:rsid w:val="00D60BD8"/>
    <w:rsid w:val="00D60F57"/>
    <w:rsid w:val="00D62174"/>
    <w:rsid w:val="00D638AD"/>
    <w:rsid w:val="00D76BF2"/>
    <w:rsid w:val="00D779FC"/>
    <w:rsid w:val="00D81727"/>
    <w:rsid w:val="00D84A96"/>
    <w:rsid w:val="00D877B4"/>
    <w:rsid w:val="00D9249F"/>
    <w:rsid w:val="00DA1E68"/>
    <w:rsid w:val="00DA308B"/>
    <w:rsid w:val="00DA3114"/>
    <w:rsid w:val="00DA4CC8"/>
    <w:rsid w:val="00DB7C73"/>
    <w:rsid w:val="00DB7C98"/>
    <w:rsid w:val="00DC0614"/>
    <w:rsid w:val="00DC125D"/>
    <w:rsid w:val="00DC2860"/>
    <w:rsid w:val="00DC49D5"/>
    <w:rsid w:val="00DC5981"/>
    <w:rsid w:val="00DD06A2"/>
    <w:rsid w:val="00DD1FB8"/>
    <w:rsid w:val="00DD3CE5"/>
    <w:rsid w:val="00DD49CE"/>
    <w:rsid w:val="00DD56B7"/>
    <w:rsid w:val="00DD6DF9"/>
    <w:rsid w:val="00DD7819"/>
    <w:rsid w:val="00DE07F5"/>
    <w:rsid w:val="00DE098F"/>
    <w:rsid w:val="00DE3B09"/>
    <w:rsid w:val="00DE3C51"/>
    <w:rsid w:val="00DE4644"/>
    <w:rsid w:val="00DE53CB"/>
    <w:rsid w:val="00DE6C7C"/>
    <w:rsid w:val="00DF15D2"/>
    <w:rsid w:val="00DF3B76"/>
    <w:rsid w:val="00E00B76"/>
    <w:rsid w:val="00E00B8A"/>
    <w:rsid w:val="00E00C0D"/>
    <w:rsid w:val="00E01A20"/>
    <w:rsid w:val="00E03AD0"/>
    <w:rsid w:val="00E04A11"/>
    <w:rsid w:val="00E04DCC"/>
    <w:rsid w:val="00E07303"/>
    <w:rsid w:val="00E11C66"/>
    <w:rsid w:val="00E14A31"/>
    <w:rsid w:val="00E22669"/>
    <w:rsid w:val="00E22D4D"/>
    <w:rsid w:val="00E23E84"/>
    <w:rsid w:val="00E27079"/>
    <w:rsid w:val="00E27523"/>
    <w:rsid w:val="00E278C2"/>
    <w:rsid w:val="00E32820"/>
    <w:rsid w:val="00E3529E"/>
    <w:rsid w:val="00E403E8"/>
    <w:rsid w:val="00E40B0D"/>
    <w:rsid w:val="00E43101"/>
    <w:rsid w:val="00E446D5"/>
    <w:rsid w:val="00E44CCC"/>
    <w:rsid w:val="00E4561D"/>
    <w:rsid w:val="00E478C2"/>
    <w:rsid w:val="00E51CE0"/>
    <w:rsid w:val="00E551EF"/>
    <w:rsid w:val="00E553D9"/>
    <w:rsid w:val="00E61E17"/>
    <w:rsid w:val="00E62DFF"/>
    <w:rsid w:val="00E64215"/>
    <w:rsid w:val="00E64D4E"/>
    <w:rsid w:val="00E65EEE"/>
    <w:rsid w:val="00E670CD"/>
    <w:rsid w:val="00E67F0B"/>
    <w:rsid w:val="00E704DF"/>
    <w:rsid w:val="00E70B82"/>
    <w:rsid w:val="00E70E25"/>
    <w:rsid w:val="00E718AB"/>
    <w:rsid w:val="00E718C6"/>
    <w:rsid w:val="00E721F6"/>
    <w:rsid w:val="00E73A70"/>
    <w:rsid w:val="00E804AB"/>
    <w:rsid w:val="00E860D3"/>
    <w:rsid w:val="00E94943"/>
    <w:rsid w:val="00E96361"/>
    <w:rsid w:val="00E96C59"/>
    <w:rsid w:val="00E97CA8"/>
    <w:rsid w:val="00EA1683"/>
    <w:rsid w:val="00EA22D9"/>
    <w:rsid w:val="00EA26AC"/>
    <w:rsid w:val="00EA271F"/>
    <w:rsid w:val="00EA3753"/>
    <w:rsid w:val="00EA3FA8"/>
    <w:rsid w:val="00EB199A"/>
    <w:rsid w:val="00EB39A9"/>
    <w:rsid w:val="00EB5424"/>
    <w:rsid w:val="00EC0B4D"/>
    <w:rsid w:val="00EC3522"/>
    <w:rsid w:val="00EC3C37"/>
    <w:rsid w:val="00EC4898"/>
    <w:rsid w:val="00EC491C"/>
    <w:rsid w:val="00EC52E4"/>
    <w:rsid w:val="00EC582B"/>
    <w:rsid w:val="00EC6D48"/>
    <w:rsid w:val="00EC702E"/>
    <w:rsid w:val="00ED0F7E"/>
    <w:rsid w:val="00ED692B"/>
    <w:rsid w:val="00EE02CD"/>
    <w:rsid w:val="00EE1D76"/>
    <w:rsid w:val="00EE2623"/>
    <w:rsid w:val="00EE2AE2"/>
    <w:rsid w:val="00EE4253"/>
    <w:rsid w:val="00EF52F7"/>
    <w:rsid w:val="00F00216"/>
    <w:rsid w:val="00F014F8"/>
    <w:rsid w:val="00F02269"/>
    <w:rsid w:val="00F1496E"/>
    <w:rsid w:val="00F14FB0"/>
    <w:rsid w:val="00F154DE"/>
    <w:rsid w:val="00F2063E"/>
    <w:rsid w:val="00F221E7"/>
    <w:rsid w:val="00F24B1B"/>
    <w:rsid w:val="00F27F4A"/>
    <w:rsid w:val="00F3050E"/>
    <w:rsid w:val="00F3078F"/>
    <w:rsid w:val="00F30E62"/>
    <w:rsid w:val="00F31E4D"/>
    <w:rsid w:val="00F32788"/>
    <w:rsid w:val="00F329A8"/>
    <w:rsid w:val="00F3322E"/>
    <w:rsid w:val="00F3485D"/>
    <w:rsid w:val="00F355A1"/>
    <w:rsid w:val="00F35ECE"/>
    <w:rsid w:val="00F37942"/>
    <w:rsid w:val="00F436AB"/>
    <w:rsid w:val="00F44FBB"/>
    <w:rsid w:val="00F45199"/>
    <w:rsid w:val="00F466E3"/>
    <w:rsid w:val="00F506CD"/>
    <w:rsid w:val="00F520C7"/>
    <w:rsid w:val="00F52C13"/>
    <w:rsid w:val="00F53049"/>
    <w:rsid w:val="00F530AB"/>
    <w:rsid w:val="00F54C5C"/>
    <w:rsid w:val="00F56523"/>
    <w:rsid w:val="00F565D1"/>
    <w:rsid w:val="00F579E4"/>
    <w:rsid w:val="00F6103C"/>
    <w:rsid w:val="00F62B68"/>
    <w:rsid w:val="00F643CF"/>
    <w:rsid w:val="00F65EFE"/>
    <w:rsid w:val="00F671D9"/>
    <w:rsid w:val="00F71AB5"/>
    <w:rsid w:val="00F725B2"/>
    <w:rsid w:val="00F757E9"/>
    <w:rsid w:val="00F75A48"/>
    <w:rsid w:val="00F76949"/>
    <w:rsid w:val="00F80404"/>
    <w:rsid w:val="00F8109C"/>
    <w:rsid w:val="00F8383D"/>
    <w:rsid w:val="00F83E2F"/>
    <w:rsid w:val="00F84BC6"/>
    <w:rsid w:val="00F8516D"/>
    <w:rsid w:val="00F865A4"/>
    <w:rsid w:val="00F909D0"/>
    <w:rsid w:val="00F90ADF"/>
    <w:rsid w:val="00F92006"/>
    <w:rsid w:val="00F931DE"/>
    <w:rsid w:val="00F93B89"/>
    <w:rsid w:val="00F9464D"/>
    <w:rsid w:val="00F94F03"/>
    <w:rsid w:val="00FA6086"/>
    <w:rsid w:val="00FB09D0"/>
    <w:rsid w:val="00FB56B1"/>
    <w:rsid w:val="00FB791A"/>
    <w:rsid w:val="00FB7F91"/>
    <w:rsid w:val="00FC1DE7"/>
    <w:rsid w:val="00FC30A7"/>
    <w:rsid w:val="00FC34E3"/>
    <w:rsid w:val="00FC4294"/>
    <w:rsid w:val="00FC79D8"/>
    <w:rsid w:val="00FC7E63"/>
    <w:rsid w:val="00FD18AB"/>
    <w:rsid w:val="00FD3A49"/>
    <w:rsid w:val="00FD5BA1"/>
    <w:rsid w:val="00FD6764"/>
    <w:rsid w:val="00FD6EC7"/>
    <w:rsid w:val="00FE1580"/>
    <w:rsid w:val="00FE199F"/>
    <w:rsid w:val="00FE43A5"/>
    <w:rsid w:val="00FE4BE1"/>
    <w:rsid w:val="00FE4BE5"/>
    <w:rsid w:val="00FE62D1"/>
    <w:rsid w:val="00FE6FF5"/>
    <w:rsid w:val="00FE7A40"/>
    <w:rsid w:val="00FF052B"/>
    <w:rsid w:val="00FF13F9"/>
    <w:rsid w:val="00FF3E81"/>
    <w:rsid w:val="00FF5C43"/>
    <w:rsid w:val="00FF75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5421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AFE"/>
    <w:pPr>
      <w:spacing w:after="0" w:line="240" w:lineRule="auto"/>
      <w:jc w:val="both"/>
    </w:pPr>
    <w:rPr>
      <w:rFonts w:eastAsiaTheme="minorHAnsi" w:cstheme="minorBidi"/>
      <w:lang w:eastAsia="ru-RU"/>
    </w:rPr>
  </w:style>
  <w:style w:type="paragraph" w:styleId="1">
    <w:name w:val="heading 1"/>
    <w:basedOn w:val="a"/>
    <w:next w:val="a"/>
    <w:link w:val="10"/>
    <w:uiPriority w:val="9"/>
    <w:qFormat/>
    <w:rsid w:val="00BC5F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Стиль1_Вопросы Знак"/>
    <w:basedOn w:val="a0"/>
    <w:link w:val="12"/>
    <w:locked/>
    <w:rsid w:val="00511FA9"/>
    <w:rPr>
      <w:b/>
      <w:sz w:val="28"/>
      <w:szCs w:val="28"/>
      <w:lang w:eastAsia="ru-RU"/>
    </w:rPr>
  </w:style>
  <w:style w:type="paragraph" w:customStyle="1" w:styleId="12">
    <w:name w:val="Стиль1_Вопросы"/>
    <w:basedOn w:val="a"/>
    <w:link w:val="11"/>
    <w:qFormat/>
    <w:rsid w:val="00511FA9"/>
    <w:pPr>
      <w:autoSpaceDE w:val="0"/>
      <w:autoSpaceDN w:val="0"/>
      <w:adjustRightInd w:val="0"/>
      <w:spacing w:line="360" w:lineRule="auto"/>
      <w:ind w:firstLine="709"/>
      <w:outlineLvl w:val="1"/>
    </w:pPr>
    <w:rPr>
      <w:rFonts w:eastAsia="Times New Roman" w:cs="Times New Roman"/>
      <w:b/>
      <w:sz w:val="28"/>
      <w:szCs w:val="28"/>
    </w:rPr>
  </w:style>
  <w:style w:type="paragraph" w:styleId="a3">
    <w:name w:val="Normal (Web)"/>
    <w:basedOn w:val="a"/>
    <w:uiPriority w:val="99"/>
    <w:semiHidden/>
    <w:unhideWhenUsed/>
    <w:rsid w:val="00911071"/>
    <w:rPr>
      <w:rFonts w:cs="Times New Roman"/>
    </w:rPr>
  </w:style>
  <w:style w:type="character" w:styleId="a4">
    <w:name w:val="Hyperlink"/>
    <w:basedOn w:val="a0"/>
    <w:uiPriority w:val="99"/>
    <w:unhideWhenUsed/>
    <w:rsid w:val="00902718"/>
    <w:rPr>
      <w:color w:val="0000FF" w:themeColor="hyperlink"/>
      <w:u w:val="single"/>
    </w:rPr>
  </w:style>
  <w:style w:type="paragraph" w:styleId="a5">
    <w:name w:val="header"/>
    <w:basedOn w:val="a"/>
    <w:link w:val="a6"/>
    <w:uiPriority w:val="99"/>
    <w:unhideWhenUsed/>
    <w:rsid w:val="00FE6FF5"/>
    <w:pPr>
      <w:tabs>
        <w:tab w:val="center" w:pos="4677"/>
        <w:tab w:val="right" w:pos="9355"/>
      </w:tabs>
    </w:pPr>
  </w:style>
  <w:style w:type="character" w:customStyle="1" w:styleId="a6">
    <w:name w:val="Верхний колонтитул Знак"/>
    <w:basedOn w:val="a0"/>
    <w:link w:val="a5"/>
    <w:uiPriority w:val="99"/>
    <w:rsid w:val="00FE6FF5"/>
    <w:rPr>
      <w:rFonts w:eastAsiaTheme="minorHAnsi" w:cstheme="minorBidi"/>
      <w:lang w:eastAsia="ru-RU"/>
    </w:rPr>
  </w:style>
  <w:style w:type="paragraph" w:styleId="a7">
    <w:name w:val="footer"/>
    <w:basedOn w:val="a"/>
    <w:link w:val="a8"/>
    <w:uiPriority w:val="99"/>
    <w:unhideWhenUsed/>
    <w:rsid w:val="00FE6FF5"/>
    <w:pPr>
      <w:tabs>
        <w:tab w:val="center" w:pos="4677"/>
        <w:tab w:val="right" w:pos="9355"/>
      </w:tabs>
    </w:pPr>
  </w:style>
  <w:style w:type="character" w:customStyle="1" w:styleId="a8">
    <w:name w:val="Нижний колонтитул Знак"/>
    <w:basedOn w:val="a0"/>
    <w:link w:val="a7"/>
    <w:uiPriority w:val="99"/>
    <w:rsid w:val="00FE6FF5"/>
    <w:rPr>
      <w:rFonts w:eastAsiaTheme="minorHAnsi" w:cstheme="minorBidi"/>
      <w:lang w:eastAsia="ru-RU"/>
    </w:rPr>
  </w:style>
  <w:style w:type="paragraph" w:styleId="13">
    <w:name w:val="toc 1"/>
    <w:basedOn w:val="a"/>
    <w:next w:val="a"/>
    <w:autoRedefine/>
    <w:uiPriority w:val="39"/>
    <w:unhideWhenUsed/>
    <w:rsid w:val="00945BFA"/>
    <w:pPr>
      <w:spacing w:after="100"/>
    </w:pPr>
  </w:style>
  <w:style w:type="paragraph" w:styleId="a9">
    <w:name w:val="List Paragraph"/>
    <w:basedOn w:val="a"/>
    <w:uiPriority w:val="34"/>
    <w:qFormat/>
    <w:rsid w:val="00FC7E63"/>
    <w:pPr>
      <w:ind w:left="720"/>
      <w:contextualSpacing/>
    </w:pPr>
  </w:style>
  <w:style w:type="paragraph" w:styleId="aa">
    <w:name w:val="footnote text"/>
    <w:basedOn w:val="a"/>
    <w:link w:val="ab"/>
    <w:uiPriority w:val="99"/>
    <w:semiHidden/>
    <w:unhideWhenUsed/>
    <w:rsid w:val="00691637"/>
    <w:rPr>
      <w:sz w:val="20"/>
      <w:szCs w:val="20"/>
    </w:rPr>
  </w:style>
  <w:style w:type="character" w:customStyle="1" w:styleId="ab">
    <w:name w:val="Текст сноски Знак"/>
    <w:basedOn w:val="a0"/>
    <w:link w:val="aa"/>
    <w:uiPriority w:val="99"/>
    <w:semiHidden/>
    <w:rsid w:val="00691637"/>
    <w:rPr>
      <w:rFonts w:eastAsiaTheme="minorHAnsi" w:cstheme="minorBidi"/>
      <w:sz w:val="20"/>
      <w:szCs w:val="20"/>
      <w:lang w:eastAsia="ru-RU"/>
    </w:rPr>
  </w:style>
  <w:style w:type="character" w:styleId="ac">
    <w:name w:val="footnote reference"/>
    <w:basedOn w:val="a0"/>
    <w:uiPriority w:val="99"/>
    <w:semiHidden/>
    <w:unhideWhenUsed/>
    <w:rsid w:val="00691637"/>
    <w:rPr>
      <w:vertAlign w:val="superscript"/>
    </w:rPr>
  </w:style>
  <w:style w:type="table" w:styleId="ad">
    <w:name w:val="Table Grid"/>
    <w:basedOn w:val="a1"/>
    <w:uiPriority w:val="59"/>
    <w:rsid w:val="00EC3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5D73A8"/>
    <w:rPr>
      <w:rFonts w:ascii="Tahoma" w:hAnsi="Tahoma" w:cs="Tahoma"/>
      <w:sz w:val="16"/>
      <w:szCs w:val="16"/>
    </w:rPr>
  </w:style>
  <w:style w:type="character" w:customStyle="1" w:styleId="af">
    <w:name w:val="Текст выноски Знак"/>
    <w:basedOn w:val="a0"/>
    <w:link w:val="ae"/>
    <w:uiPriority w:val="99"/>
    <w:semiHidden/>
    <w:rsid w:val="005D73A8"/>
    <w:rPr>
      <w:rFonts w:ascii="Tahoma" w:eastAsiaTheme="minorHAnsi" w:hAnsi="Tahoma" w:cs="Tahoma"/>
      <w:sz w:val="16"/>
      <w:szCs w:val="16"/>
      <w:lang w:eastAsia="ru-RU"/>
    </w:rPr>
  </w:style>
  <w:style w:type="character" w:customStyle="1" w:styleId="10">
    <w:name w:val="Заголовок 1 Знак"/>
    <w:basedOn w:val="a0"/>
    <w:link w:val="1"/>
    <w:uiPriority w:val="9"/>
    <w:rsid w:val="00BC5F79"/>
    <w:rPr>
      <w:rFonts w:asciiTheme="majorHAnsi" w:eastAsiaTheme="majorEastAsia" w:hAnsiTheme="majorHAnsi" w:cstheme="majorBidi"/>
      <w:b/>
      <w:bCs/>
      <w:color w:val="365F91" w:themeColor="accent1" w:themeShade="BF"/>
      <w:sz w:val="28"/>
      <w:szCs w:val="28"/>
      <w:lang w:eastAsia="ru-RU"/>
    </w:rPr>
  </w:style>
  <w:style w:type="paragraph" w:styleId="af0">
    <w:name w:val="TOC Heading"/>
    <w:basedOn w:val="1"/>
    <w:next w:val="a"/>
    <w:uiPriority w:val="39"/>
    <w:semiHidden/>
    <w:unhideWhenUsed/>
    <w:qFormat/>
    <w:rsid w:val="00BC5F79"/>
    <w:pPr>
      <w:spacing w:line="276" w:lineRule="auto"/>
      <w:jc w:val="left"/>
      <w:outlineLvl w:val="9"/>
    </w:pPr>
  </w:style>
  <w:style w:type="paragraph" w:styleId="2">
    <w:name w:val="toc 2"/>
    <w:basedOn w:val="a"/>
    <w:next w:val="a"/>
    <w:autoRedefine/>
    <w:uiPriority w:val="39"/>
    <w:unhideWhenUsed/>
    <w:rsid w:val="00BC5F79"/>
    <w:pPr>
      <w:spacing w:after="100"/>
      <w:ind w:left="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AFE"/>
    <w:pPr>
      <w:spacing w:after="0" w:line="240" w:lineRule="auto"/>
      <w:jc w:val="both"/>
    </w:pPr>
    <w:rPr>
      <w:rFonts w:eastAsiaTheme="minorHAnsi" w:cstheme="minorBidi"/>
      <w:lang w:eastAsia="ru-RU"/>
    </w:rPr>
  </w:style>
  <w:style w:type="paragraph" w:styleId="1">
    <w:name w:val="heading 1"/>
    <w:basedOn w:val="a"/>
    <w:next w:val="a"/>
    <w:link w:val="10"/>
    <w:uiPriority w:val="9"/>
    <w:qFormat/>
    <w:rsid w:val="00BC5F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Стиль1_Вопросы Знак"/>
    <w:basedOn w:val="a0"/>
    <w:link w:val="12"/>
    <w:locked/>
    <w:rsid w:val="00511FA9"/>
    <w:rPr>
      <w:b/>
      <w:sz w:val="28"/>
      <w:szCs w:val="28"/>
      <w:lang w:eastAsia="ru-RU"/>
    </w:rPr>
  </w:style>
  <w:style w:type="paragraph" w:customStyle="1" w:styleId="12">
    <w:name w:val="Стиль1_Вопросы"/>
    <w:basedOn w:val="a"/>
    <w:link w:val="11"/>
    <w:qFormat/>
    <w:rsid w:val="00511FA9"/>
    <w:pPr>
      <w:autoSpaceDE w:val="0"/>
      <w:autoSpaceDN w:val="0"/>
      <w:adjustRightInd w:val="0"/>
      <w:spacing w:line="360" w:lineRule="auto"/>
      <w:ind w:firstLine="709"/>
      <w:outlineLvl w:val="1"/>
    </w:pPr>
    <w:rPr>
      <w:rFonts w:eastAsia="Times New Roman" w:cs="Times New Roman"/>
      <w:b/>
      <w:sz w:val="28"/>
      <w:szCs w:val="28"/>
    </w:rPr>
  </w:style>
  <w:style w:type="paragraph" w:styleId="a3">
    <w:name w:val="Normal (Web)"/>
    <w:basedOn w:val="a"/>
    <w:uiPriority w:val="99"/>
    <w:semiHidden/>
    <w:unhideWhenUsed/>
    <w:rsid w:val="00911071"/>
    <w:rPr>
      <w:rFonts w:cs="Times New Roman"/>
    </w:rPr>
  </w:style>
  <w:style w:type="character" w:styleId="a4">
    <w:name w:val="Hyperlink"/>
    <w:basedOn w:val="a0"/>
    <w:uiPriority w:val="99"/>
    <w:unhideWhenUsed/>
    <w:rsid w:val="00902718"/>
    <w:rPr>
      <w:color w:val="0000FF" w:themeColor="hyperlink"/>
      <w:u w:val="single"/>
    </w:rPr>
  </w:style>
  <w:style w:type="paragraph" w:styleId="a5">
    <w:name w:val="header"/>
    <w:basedOn w:val="a"/>
    <w:link w:val="a6"/>
    <w:uiPriority w:val="99"/>
    <w:unhideWhenUsed/>
    <w:rsid w:val="00FE6FF5"/>
    <w:pPr>
      <w:tabs>
        <w:tab w:val="center" w:pos="4677"/>
        <w:tab w:val="right" w:pos="9355"/>
      </w:tabs>
    </w:pPr>
  </w:style>
  <w:style w:type="character" w:customStyle="1" w:styleId="a6">
    <w:name w:val="Верхний колонтитул Знак"/>
    <w:basedOn w:val="a0"/>
    <w:link w:val="a5"/>
    <w:uiPriority w:val="99"/>
    <w:rsid w:val="00FE6FF5"/>
    <w:rPr>
      <w:rFonts w:eastAsiaTheme="minorHAnsi" w:cstheme="minorBidi"/>
      <w:lang w:eastAsia="ru-RU"/>
    </w:rPr>
  </w:style>
  <w:style w:type="paragraph" w:styleId="a7">
    <w:name w:val="footer"/>
    <w:basedOn w:val="a"/>
    <w:link w:val="a8"/>
    <w:uiPriority w:val="99"/>
    <w:unhideWhenUsed/>
    <w:rsid w:val="00FE6FF5"/>
    <w:pPr>
      <w:tabs>
        <w:tab w:val="center" w:pos="4677"/>
        <w:tab w:val="right" w:pos="9355"/>
      </w:tabs>
    </w:pPr>
  </w:style>
  <w:style w:type="character" w:customStyle="1" w:styleId="a8">
    <w:name w:val="Нижний колонтитул Знак"/>
    <w:basedOn w:val="a0"/>
    <w:link w:val="a7"/>
    <w:uiPriority w:val="99"/>
    <w:rsid w:val="00FE6FF5"/>
    <w:rPr>
      <w:rFonts w:eastAsiaTheme="minorHAnsi" w:cstheme="minorBidi"/>
      <w:lang w:eastAsia="ru-RU"/>
    </w:rPr>
  </w:style>
  <w:style w:type="paragraph" w:styleId="13">
    <w:name w:val="toc 1"/>
    <w:basedOn w:val="a"/>
    <w:next w:val="a"/>
    <w:autoRedefine/>
    <w:uiPriority w:val="39"/>
    <w:unhideWhenUsed/>
    <w:rsid w:val="00945BFA"/>
    <w:pPr>
      <w:spacing w:after="100"/>
    </w:pPr>
  </w:style>
  <w:style w:type="paragraph" w:styleId="a9">
    <w:name w:val="List Paragraph"/>
    <w:basedOn w:val="a"/>
    <w:uiPriority w:val="34"/>
    <w:qFormat/>
    <w:rsid w:val="00FC7E63"/>
    <w:pPr>
      <w:ind w:left="720"/>
      <w:contextualSpacing/>
    </w:pPr>
  </w:style>
  <w:style w:type="paragraph" w:styleId="aa">
    <w:name w:val="footnote text"/>
    <w:basedOn w:val="a"/>
    <w:link w:val="ab"/>
    <w:uiPriority w:val="99"/>
    <w:semiHidden/>
    <w:unhideWhenUsed/>
    <w:rsid w:val="00691637"/>
    <w:rPr>
      <w:sz w:val="20"/>
      <w:szCs w:val="20"/>
    </w:rPr>
  </w:style>
  <w:style w:type="character" w:customStyle="1" w:styleId="ab">
    <w:name w:val="Текст сноски Знак"/>
    <w:basedOn w:val="a0"/>
    <w:link w:val="aa"/>
    <w:uiPriority w:val="99"/>
    <w:semiHidden/>
    <w:rsid w:val="00691637"/>
    <w:rPr>
      <w:rFonts w:eastAsiaTheme="minorHAnsi" w:cstheme="minorBidi"/>
      <w:sz w:val="20"/>
      <w:szCs w:val="20"/>
      <w:lang w:eastAsia="ru-RU"/>
    </w:rPr>
  </w:style>
  <w:style w:type="character" w:styleId="ac">
    <w:name w:val="footnote reference"/>
    <w:basedOn w:val="a0"/>
    <w:uiPriority w:val="99"/>
    <w:semiHidden/>
    <w:unhideWhenUsed/>
    <w:rsid w:val="00691637"/>
    <w:rPr>
      <w:vertAlign w:val="superscript"/>
    </w:rPr>
  </w:style>
  <w:style w:type="table" w:styleId="ad">
    <w:name w:val="Table Grid"/>
    <w:basedOn w:val="a1"/>
    <w:uiPriority w:val="59"/>
    <w:rsid w:val="00EC3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5D73A8"/>
    <w:rPr>
      <w:rFonts w:ascii="Tahoma" w:hAnsi="Tahoma" w:cs="Tahoma"/>
      <w:sz w:val="16"/>
      <w:szCs w:val="16"/>
    </w:rPr>
  </w:style>
  <w:style w:type="character" w:customStyle="1" w:styleId="af">
    <w:name w:val="Текст выноски Знак"/>
    <w:basedOn w:val="a0"/>
    <w:link w:val="ae"/>
    <w:uiPriority w:val="99"/>
    <w:semiHidden/>
    <w:rsid w:val="005D73A8"/>
    <w:rPr>
      <w:rFonts w:ascii="Tahoma" w:eastAsiaTheme="minorHAnsi" w:hAnsi="Tahoma" w:cs="Tahoma"/>
      <w:sz w:val="16"/>
      <w:szCs w:val="16"/>
      <w:lang w:eastAsia="ru-RU"/>
    </w:rPr>
  </w:style>
  <w:style w:type="character" w:customStyle="1" w:styleId="10">
    <w:name w:val="Заголовок 1 Знак"/>
    <w:basedOn w:val="a0"/>
    <w:link w:val="1"/>
    <w:uiPriority w:val="9"/>
    <w:rsid w:val="00BC5F79"/>
    <w:rPr>
      <w:rFonts w:asciiTheme="majorHAnsi" w:eastAsiaTheme="majorEastAsia" w:hAnsiTheme="majorHAnsi" w:cstheme="majorBidi"/>
      <w:b/>
      <w:bCs/>
      <w:color w:val="365F91" w:themeColor="accent1" w:themeShade="BF"/>
      <w:sz w:val="28"/>
      <w:szCs w:val="28"/>
      <w:lang w:eastAsia="ru-RU"/>
    </w:rPr>
  </w:style>
  <w:style w:type="paragraph" w:styleId="af0">
    <w:name w:val="TOC Heading"/>
    <w:basedOn w:val="1"/>
    <w:next w:val="a"/>
    <w:uiPriority w:val="39"/>
    <w:semiHidden/>
    <w:unhideWhenUsed/>
    <w:qFormat/>
    <w:rsid w:val="00BC5F79"/>
    <w:pPr>
      <w:spacing w:line="276" w:lineRule="auto"/>
      <w:jc w:val="left"/>
      <w:outlineLvl w:val="9"/>
    </w:pPr>
  </w:style>
  <w:style w:type="paragraph" w:styleId="2">
    <w:name w:val="toc 2"/>
    <w:basedOn w:val="a"/>
    <w:next w:val="a"/>
    <w:autoRedefine/>
    <w:uiPriority w:val="39"/>
    <w:unhideWhenUsed/>
    <w:rsid w:val="00BC5F7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3619">
      <w:bodyDiv w:val="1"/>
      <w:marLeft w:val="0"/>
      <w:marRight w:val="0"/>
      <w:marTop w:val="0"/>
      <w:marBottom w:val="0"/>
      <w:divBdr>
        <w:top w:val="none" w:sz="0" w:space="0" w:color="auto"/>
        <w:left w:val="none" w:sz="0" w:space="0" w:color="auto"/>
        <w:bottom w:val="none" w:sz="0" w:space="0" w:color="auto"/>
        <w:right w:val="none" w:sz="0" w:space="0" w:color="auto"/>
      </w:divBdr>
    </w:div>
    <w:div w:id="167988127">
      <w:bodyDiv w:val="1"/>
      <w:marLeft w:val="0"/>
      <w:marRight w:val="0"/>
      <w:marTop w:val="0"/>
      <w:marBottom w:val="0"/>
      <w:divBdr>
        <w:top w:val="none" w:sz="0" w:space="0" w:color="auto"/>
        <w:left w:val="none" w:sz="0" w:space="0" w:color="auto"/>
        <w:bottom w:val="none" w:sz="0" w:space="0" w:color="auto"/>
        <w:right w:val="none" w:sz="0" w:space="0" w:color="auto"/>
      </w:divBdr>
    </w:div>
    <w:div w:id="189539237">
      <w:bodyDiv w:val="1"/>
      <w:marLeft w:val="0"/>
      <w:marRight w:val="0"/>
      <w:marTop w:val="0"/>
      <w:marBottom w:val="0"/>
      <w:divBdr>
        <w:top w:val="none" w:sz="0" w:space="0" w:color="auto"/>
        <w:left w:val="none" w:sz="0" w:space="0" w:color="auto"/>
        <w:bottom w:val="none" w:sz="0" w:space="0" w:color="auto"/>
        <w:right w:val="none" w:sz="0" w:space="0" w:color="auto"/>
      </w:divBdr>
    </w:div>
    <w:div w:id="229921974">
      <w:bodyDiv w:val="1"/>
      <w:marLeft w:val="0"/>
      <w:marRight w:val="0"/>
      <w:marTop w:val="0"/>
      <w:marBottom w:val="0"/>
      <w:divBdr>
        <w:top w:val="none" w:sz="0" w:space="0" w:color="auto"/>
        <w:left w:val="none" w:sz="0" w:space="0" w:color="auto"/>
        <w:bottom w:val="none" w:sz="0" w:space="0" w:color="auto"/>
        <w:right w:val="none" w:sz="0" w:space="0" w:color="auto"/>
      </w:divBdr>
    </w:div>
    <w:div w:id="241913832">
      <w:bodyDiv w:val="1"/>
      <w:marLeft w:val="0"/>
      <w:marRight w:val="0"/>
      <w:marTop w:val="0"/>
      <w:marBottom w:val="0"/>
      <w:divBdr>
        <w:top w:val="none" w:sz="0" w:space="0" w:color="auto"/>
        <w:left w:val="none" w:sz="0" w:space="0" w:color="auto"/>
        <w:bottom w:val="none" w:sz="0" w:space="0" w:color="auto"/>
        <w:right w:val="none" w:sz="0" w:space="0" w:color="auto"/>
      </w:divBdr>
    </w:div>
    <w:div w:id="242646922">
      <w:bodyDiv w:val="1"/>
      <w:marLeft w:val="0"/>
      <w:marRight w:val="0"/>
      <w:marTop w:val="0"/>
      <w:marBottom w:val="0"/>
      <w:divBdr>
        <w:top w:val="none" w:sz="0" w:space="0" w:color="auto"/>
        <w:left w:val="none" w:sz="0" w:space="0" w:color="auto"/>
        <w:bottom w:val="none" w:sz="0" w:space="0" w:color="auto"/>
        <w:right w:val="none" w:sz="0" w:space="0" w:color="auto"/>
      </w:divBdr>
    </w:div>
    <w:div w:id="270167744">
      <w:bodyDiv w:val="1"/>
      <w:marLeft w:val="0"/>
      <w:marRight w:val="0"/>
      <w:marTop w:val="0"/>
      <w:marBottom w:val="0"/>
      <w:divBdr>
        <w:top w:val="none" w:sz="0" w:space="0" w:color="auto"/>
        <w:left w:val="none" w:sz="0" w:space="0" w:color="auto"/>
        <w:bottom w:val="none" w:sz="0" w:space="0" w:color="auto"/>
        <w:right w:val="none" w:sz="0" w:space="0" w:color="auto"/>
      </w:divBdr>
    </w:div>
    <w:div w:id="293799236">
      <w:bodyDiv w:val="1"/>
      <w:marLeft w:val="0"/>
      <w:marRight w:val="0"/>
      <w:marTop w:val="0"/>
      <w:marBottom w:val="0"/>
      <w:divBdr>
        <w:top w:val="none" w:sz="0" w:space="0" w:color="auto"/>
        <w:left w:val="none" w:sz="0" w:space="0" w:color="auto"/>
        <w:bottom w:val="none" w:sz="0" w:space="0" w:color="auto"/>
        <w:right w:val="none" w:sz="0" w:space="0" w:color="auto"/>
      </w:divBdr>
    </w:div>
    <w:div w:id="297302341">
      <w:bodyDiv w:val="1"/>
      <w:marLeft w:val="0"/>
      <w:marRight w:val="0"/>
      <w:marTop w:val="0"/>
      <w:marBottom w:val="0"/>
      <w:divBdr>
        <w:top w:val="none" w:sz="0" w:space="0" w:color="auto"/>
        <w:left w:val="none" w:sz="0" w:space="0" w:color="auto"/>
        <w:bottom w:val="none" w:sz="0" w:space="0" w:color="auto"/>
        <w:right w:val="none" w:sz="0" w:space="0" w:color="auto"/>
      </w:divBdr>
    </w:div>
    <w:div w:id="326055259">
      <w:bodyDiv w:val="1"/>
      <w:marLeft w:val="0"/>
      <w:marRight w:val="0"/>
      <w:marTop w:val="0"/>
      <w:marBottom w:val="0"/>
      <w:divBdr>
        <w:top w:val="none" w:sz="0" w:space="0" w:color="auto"/>
        <w:left w:val="none" w:sz="0" w:space="0" w:color="auto"/>
        <w:bottom w:val="none" w:sz="0" w:space="0" w:color="auto"/>
        <w:right w:val="none" w:sz="0" w:space="0" w:color="auto"/>
      </w:divBdr>
    </w:div>
    <w:div w:id="331300231">
      <w:bodyDiv w:val="1"/>
      <w:marLeft w:val="0"/>
      <w:marRight w:val="0"/>
      <w:marTop w:val="0"/>
      <w:marBottom w:val="0"/>
      <w:divBdr>
        <w:top w:val="none" w:sz="0" w:space="0" w:color="auto"/>
        <w:left w:val="none" w:sz="0" w:space="0" w:color="auto"/>
        <w:bottom w:val="none" w:sz="0" w:space="0" w:color="auto"/>
        <w:right w:val="none" w:sz="0" w:space="0" w:color="auto"/>
      </w:divBdr>
    </w:div>
    <w:div w:id="334722265">
      <w:bodyDiv w:val="1"/>
      <w:marLeft w:val="0"/>
      <w:marRight w:val="0"/>
      <w:marTop w:val="0"/>
      <w:marBottom w:val="0"/>
      <w:divBdr>
        <w:top w:val="none" w:sz="0" w:space="0" w:color="auto"/>
        <w:left w:val="none" w:sz="0" w:space="0" w:color="auto"/>
        <w:bottom w:val="none" w:sz="0" w:space="0" w:color="auto"/>
        <w:right w:val="none" w:sz="0" w:space="0" w:color="auto"/>
      </w:divBdr>
    </w:div>
    <w:div w:id="338167162">
      <w:bodyDiv w:val="1"/>
      <w:marLeft w:val="0"/>
      <w:marRight w:val="0"/>
      <w:marTop w:val="0"/>
      <w:marBottom w:val="0"/>
      <w:divBdr>
        <w:top w:val="none" w:sz="0" w:space="0" w:color="auto"/>
        <w:left w:val="none" w:sz="0" w:space="0" w:color="auto"/>
        <w:bottom w:val="none" w:sz="0" w:space="0" w:color="auto"/>
        <w:right w:val="none" w:sz="0" w:space="0" w:color="auto"/>
      </w:divBdr>
    </w:div>
    <w:div w:id="341786513">
      <w:bodyDiv w:val="1"/>
      <w:marLeft w:val="0"/>
      <w:marRight w:val="0"/>
      <w:marTop w:val="0"/>
      <w:marBottom w:val="0"/>
      <w:divBdr>
        <w:top w:val="none" w:sz="0" w:space="0" w:color="auto"/>
        <w:left w:val="none" w:sz="0" w:space="0" w:color="auto"/>
        <w:bottom w:val="none" w:sz="0" w:space="0" w:color="auto"/>
        <w:right w:val="none" w:sz="0" w:space="0" w:color="auto"/>
      </w:divBdr>
    </w:div>
    <w:div w:id="434787782">
      <w:bodyDiv w:val="1"/>
      <w:marLeft w:val="0"/>
      <w:marRight w:val="0"/>
      <w:marTop w:val="0"/>
      <w:marBottom w:val="0"/>
      <w:divBdr>
        <w:top w:val="none" w:sz="0" w:space="0" w:color="auto"/>
        <w:left w:val="none" w:sz="0" w:space="0" w:color="auto"/>
        <w:bottom w:val="none" w:sz="0" w:space="0" w:color="auto"/>
        <w:right w:val="none" w:sz="0" w:space="0" w:color="auto"/>
      </w:divBdr>
    </w:div>
    <w:div w:id="527260750">
      <w:bodyDiv w:val="1"/>
      <w:marLeft w:val="0"/>
      <w:marRight w:val="0"/>
      <w:marTop w:val="0"/>
      <w:marBottom w:val="0"/>
      <w:divBdr>
        <w:top w:val="none" w:sz="0" w:space="0" w:color="auto"/>
        <w:left w:val="none" w:sz="0" w:space="0" w:color="auto"/>
        <w:bottom w:val="none" w:sz="0" w:space="0" w:color="auto"/>
        <w:right w:val="none" w:sz="0" w:space="0" w:color="auto"/>
      </w:divBdr>
    </w:div>
    <w:div w:id="551354785">
      <w:bodyDiv w:val="1"/>
      <w:marLeft w:val="0"/>
      <w:marRight w:val="0"/>
      <w:marTop w:val="0"/>
      <w:marBottom w:val="0"/>
      <w:divBdr>
        <w:top w:val="none" w:sz="0" w:space="0" w:color="auto"/>
        <w:left w:val="none" w:sz="0" w:space="0" w:color="auto"/>
        <w:bottom w:val="none" w:sz="0" w:space="0" w:color="auto"/>
        <w:right w:val="none" w:sz="0" w:space="0" w:color="auto"/>
      </w:divBdr>
    </w:div>
    <w:div w:id="586231854">
      <w:bodyDiv w:val="1"/>
      <w:marLeft w:val="0"/>
      <w:marRight w:val="0"/>
      <w:marTop w:val="0"/>
      <w:marBottom w:val="0"/>
      <w:divBdr>
        <w:top w:val="none" w:sz="0" w:space="0" w:color="auto"/>
        <w:left w:val="none" w:sz="0" w:space="0" w:color="auto"/>
        <w:bottom w:val="none" w:sz="0" w:space="0" w:color="auto"/>
        <w:right w:val="none" w:sz="0" w:space="0" w:color="auto"/>
      </w:divBdr>
    </w:div>
    <w:div w:id="623117860">
      <w:bodyDiv w:val="1"/>
      <w:marLeft w:val="0"/>
      <w:marRight w:val="0"/>
      <w:marTop w:val="0"/>
      <w:marBottom w:val="0"/>
      <w:divBdr>
        <w:top w:val="none" w:sz="0" w:space="0" w:color="auto"/>
        <w:left w:val="none" w:sz="0" w:space="0" w:color="auto"/>
        <w:bottom w:val="none" w:sz="0" w:space="0" w:color="auto"/>
        <w:right w:val="none" w:sz="0" w:space="0" w:color="auto"/>
      </w:divBdr>
    </w:div>
    <w:div w:id="665478191">
      <w:bodyDiv w:val="1"/>
      <w:marLeft w:val="0"/>
      <w:marRight w:val="0"/>
      <w:marTop w:val="0"/>
      <w:marBottom w:val="0"/>
      <w:divBdr>
        <w:top w:val="none" w:sz="0" w:space="0" w:color="auto"/>
        <w:left w:val="none" w:sz="0" w:space="0" w:color="auto"/>
        <w:bottom w:val="none" w:sz="0" w:space="0" w:color="auto"/>
        <w:right w:val="none" w:sz="0" w:space="0" w:color="auto"/>
      </w:divBdr>
    </w:div>
    <w:div w:id="707532175">
      <w:bodyDiv w:val="1"/>
      <w:marLeft w:val="0"/>
      <w:marRight w:val="0"/>
      <w:marTop w:val="0"/>
      <w:marBottom w:val="0"/>
      <w:divBdr>
        <w:top w:val="none" w:sz="0" w:space="0" w:color="auto"/>
        <w:left w:val="none" w:sz="0" w:space="0" w:color="auto"/>
        <w:bottom w:val="none" w:sz="0" w:space="0" w:color="auto"/>
        <w:right w:val="none" w:sz="0" w:space="0" w:color="auto"/>
      </w:divBdr>
    </w:div>
    <w:div w:id="716204747">
      <w:bodyDiv w:val="1"/>
      <w:marLeft w:val="0"/>
      <w:marRight w:val="0"/>
      <w:marTop w:val="0"/>
      <w:marBottom w:val="0"/>
      <w:divBdr>
        <w:top w:val="none" w:sz="0" w:space="0" w:color="auto"/>
        <w:left w:val="none" w:sz="0" w:space="0" w:color="auto"/>
        <w:bottom w:val="none" w:sz="0" w:space="0" w:color="auto"/>
        <w:right w:val="none" w:sz="0" w:space="0" w:color="auto"/>
      </w:divBdr>
    </w:div>
    <w:div w:id="768047481">
      <w:bodyDiv w:val="1"/>
      <w:marLeft w:val="0"/>
      <w:marRight w:val="0"/>
      <w:marTop w:val="0"/>
      <w:marBottom w:val="0"/>
      <w:divBdr>
        <w:top w:val="none" w:sz="0" w:space="0" w:color="auto"/>
        <w:left w:val="none" w:sz="0" w:space="0" w:color="auto"/>
        <w:bottom w:val="none" w:sz="0" w:space="0" w:color="auto"/>
        <w:right w:val="none" w:sz="0" w:space="0" w:color="auto"/>
      </w:divBdr>
    </w:div>
    <w:div w:id="839194324">
      <w:bodyDiv w:val="1"/>
      <w:marLeft w:val="0"/>
      <w:marRight w:val="0"/>
      <w:marTop w:val="0"/>
      <w:marBottom w:val="0"/>
      <w:divBdr>
        <w:top w:val="none" w:sz="0" w:space="0" w:color="auto"/>
        <w:left w:val="none" w:sz="0" w:space="0" w:color="auto"/>
        <w:bottom w:val="none" w:sz="0" w:space="0" w:color="auto"/>
        <w:right w:val="none" w:sz="0" w:space="0" w:color="auto"/>
      </w:divBdr>
    </w:div>
    <w:div w:id="859514450">
      <w:bodyDiv w:val="1"/>
      <w:marLeft w:val="0"/>
      <w:marRight w:val="0"/>
      <w:marTop w:val="0"/>
      <w:marBottom w:val="0"/>
      <w:divBdr>
        <w:top w:val="none" w:sz="0" w:space="0" w:color="auto"/>
        <w:left w:val="none" w:sz="0" w:space="0" w:color="auto"/>
        <w:bottom w:val="none" w:sz="0" w:space="0" w:color="auto"/>
        <w:right w:val="none" w:sz="0" w:space="0" w:color="auto"/>
      </w:divBdr>
    </w:div>
    <w:div w:id="868298690">
      <w:bodyDiv w:val="1"/>
      <w:marLeft w:val="0"/>
      <w:marRight w:val="0"/>
      <w:marTop w:val="0"/>
      <w:marBottom w:val="0"/>
      <w:divBdr>
        <w:top w:val="none" w:sz="0" w:space="0" w:color="auto"/>
        <w:left w:val="none" w:sz="0" w:space="0" w:color="auto"/>
        <w:bottom w:val="none" w:sz="0" w:space="0" w:color="auto"/>
        <w:right w:val="none" w:sz="0" w:space="0" w:color="auto"/>
      </w:divBdr>
    </w:div>
    <w:div w:id="871963027">
      <w:bodyDiv w:val="1"/>
      <w:marLeft w:val="0"/>
      <w:marRight w:val="0"/>
      <w:marTop w:val="0"/>
      <w:marBottom w:val="0"/>
      <w:divBdr>
        <w:top w:val="none" w:sz="0" w:space="0" w:color="auto"/>
        <w:left w:val="none" w:sz="0" w:space="0" w:color="auto"/>
        <w:bottom w:val="none" w:sz="0" w:space="0" w:color="auto"/>
        <w:right w:val="none" w:sz="0" w:space="0" w:color="auto"/>
      </w:divBdr>
    </w:div>
    <w:div w:id="917517340">
      <w:bodyDiv w:val="1"/>
      <w:marLeft w:val="0"/>
      <w:marRight w:val="0"/>
      <w:marTop w:val="0"/>
      <w:marBottom w:val="0"/>
      <w:divBdr>
        <w:top w:val="none" w:sz="0" w:space="0" w:color="auto"/>
        <w:left w:val="none" w:sz="0" w:space="0" w:color="auto"/>
        <w:bottom w:val="none" w:sz="0" w:space="0" w:color="auto"/>
        <w:right w:val="none" w:sz="0" w:space="0" w:color="auto"/>
      </w:divBdr>
    </w:div>
    <w:div w:id="917523603">
      <w:bodyDiv w:val="1"/>
      <w:marLeft w:val="0"/>
      <w:marRight w:val="0"/>
      <w:marTop w:val="0"/>
      <w:marBottom w:val="0"/>
      <w:divBdr>
        <w:top w:val="none" w:sz="0" w:space="0" w:color="auto"/>
        <w:left w:val="none" w:sz="0" w:space="0" w:color="auto"/>
        <w:bottom w:val="none" w:sz="0" w:space="0" w:color="auto"/>
        <w:right w:val="none" w:sz="0" w:space="0" w:color="auto"/>
      </w:divBdr>
      <w:divsChild>
        <w:div w:id="1444764680">
          <w:marLeft w:val="-15"/>
          <w:marRight w:val="0"/>
          <w:marTop w:val="0"/>
          <w:marBottom w:val="0"/>
          <w:divBdr>
            <w:top w:val="none" w:sz="0" w:space="0" w:color="auto"/>
            <w:left w:val="none" w:sz="0" w:space="0" w:color="auto"/>
            <w:bottom w:val="none" w:sz="0" w:space="0" w:color="auto"/>
            <w:right w:val="none" w:sz="0" w:space="0" w:color="auto"/>
          </w:divBdr>
        </w:div>
      </w:divsChild>
    </w:div>
    <w:div w:id="956985257">
      <w:bodyDiv w:val="1"/>
      <w:marLeft w:val="0"/>
      <w:marRight w:val="0"/>
      <w:marTop w:val="0"/>
      <w:marBottom w:val="0"/>
      <w:divBdr>
        <w:top w:val="none" w:sz="0" w:space="0" w:color="auto"/>
        <w:left w:val="none" w:sz="0" w:space="0" w:color="auto"/>
        <w:bottom w:val="none" w:sz="0" w:space="0" w:color="auto"/>
        <w:right w:val="none" w:sz="0" w:space="0" w:color="auto"/>
      </w:divBdr>
    </w:div>
    <w:div w:id="1002008167">
      <w:bodyDiv w:val="1"/>
      <w:marLeft w:val="0"/>
      <w:marRight w:val="0"/>
      <w:marTop w:val="0"/>
      <w:marBottom w:val="0"/>
      <w:divBdr>
        <w:top w:val="none" w:sz="0" w:space="0" w:color="auto"/>
        <w:left w:val="none" w:sz="0" w:space="0" w:color="auto"/>
        <w:bottom w:val="none" w:sz="0" w:space="0" w:color="auto"/>
        <w:right w:val="none" w:sz="0" w:space="0" w:color="auto"/>
      </w:divBdr>
    </w:div>
    <w:div w:id="1031303620">
      <w:bodyDiv w:val="1"/>
      <w:marLeft w:val="0"/>
      <w:marRight w:val="0"/>
      <w:marTop w:val="0"/>
      <w:marBottom w:val="0"/>
      <w:divBdr>
        <w:top w:val="none" w:sz="0" w:space="0" w:color="auto"/>
        <w:left w:val="none" w:sz="0" w:space="0" w:color="auto"/>
        <w:bottom w:val="none" w:sz="0" w:space="0" w:color="auto"/>
        <w:right w:val="none" w:sz="0" w:space="0" w:color="auto"/>
      </w:divBdr>
    </w:div>
    <w:div w:id="1032612565">
      <w:bodyDiv w:val="1"/>
      <w:marLeft w:val="0"/>
      <w:marRight w:val="0"/>
      <w:marTop w:val="0"/>
      <w:marBottom w:val="0"/>
      <w:divBdr>
        <w:top w:val="none" w:sz="0" w:space="0" w:color="auto"/>
        <w:left w:val="none" w:sz="0" w:space="0" w:color="auto"/>
        <w:bottom w:val="none" w:sz="0" w:space="0" w:color="auto"/>
        <w:right w:val="none" w:sz="0" w:space="0" w:color="auto"/>
      </w:divBdr>
    </w:div>
    <w:div w:id="1051264979">
      <w:bodyDiv w:val="1"/>
      <w:marLeft w:val="0"/>
      <w:marRight w:val="0"/>
      <w:marTop w:val="0"/>
      <w:marBottom w:val="0"/>
      <w:divBdr>
        <w:top w:val="none" w:sz="0" w:space="0" w:color="auto"/>
        <w:left w:val="none" w:sz="0" w:space="0" w:color="auto"/>
        <w:bottom w:val="none" w:sz="0" w:space="0" w:color="auto"/>
        <w:right w:val="none" w:sz="0" w:space="0" w:color="auto"/>
      </w:divBdr>
    </w:div>
    <w:div w:id="1076247991">
      <w:bodyDiv w:val="1"/>
      <w:marLeft w:val="0"/>
      <w:marRight w:val="0"/>
      <w:marTop w:val="0"/>
      <w:marBottom w:val="0"/>
      <w:divBdr>
        <w:top w:val="none" w:sz="0" w:space="0" w:color="auto"/>
        <w:left w:val="none" w:sz="0" w:space="0" w:color="auto"/>
        <w:bottom w:val="none" w:sz="0" w:space="0" w:color="auto"/>
        <w:right w:val="none" w:sz="0" w:space="0" w:color="auto"/>
      </w:divBdr>
    </w:div>
    <w:div w:id="1103457693">
      <w:bodyDiv w:val="1"/>
      <w:marLeft w:val="0"/>
      <w:marRight w:val="0"/>
      <w:marTop w:val="0"/>
      <w:marBottom w:val="0"/>
      <w:divBdr>
        <w:top w:val="none" w:sz="0" w:space="0" w:color="auto"/>
        <w:left w:val="none" w:sz="0" w:space="0" w:color="auto"/>
        <w:bottom w:val="none" w:sz="0" w:space="0" w:color="auto"/>
        <w:right w:val="none" w:sz="0" w:space="0" w:color="auto"/>
      </w:divBdr>
    </w:div>
    <w:div w:id="1121991725">
      <w:bodyDiv w:val="1"/>
      <w:marLeft w:val="0"/>
      <w:marRight w:val="0"/>
      <w:marTop w:val="0"/>
      <w:marBottom w:val="0"/>
      <w:divBdr>
        <w:top w:val="none" w:sz="0" w:space="0" w:color="auto"/>
        <w:left w:val="none" w:sz="0" w:space="0" w:color="auto"/>
        <w:bottom w:val="none" w:sz="0" w:space="0" w:color="auto"/>
        <w:right w:val="none" w:sz="0" w:space="0" w:color="auto"/>
      </w:divBdr>
    </w:div>
    <w:div w:id="1127895613">
      <w:bodyDiv w:val="1"/>
      <w:marLeft w:val="0"/>
      <w:marRight w:val="0"/>
      <w:marTop w:val="0"/>
      <w:marBottom w:val="0"/>
      <w:divBdr>
        <w:top w:val="none" w:sz="0" w:space="0" w:color="auto"/>
        <w:left w:val="none" w:sz="0" w:space="0" w:color="auto"/>
        <w:bottom w:val="none" w:sz="0" w:space="0" w:color="auto"/>
        <w:right w:val="none" w:sz="0" w:space="0" w:color="auto"/>
      </w:divBdr>
    </w:div>
    <w:div w:id="1236666789">
      <w:bodyDiv w:val="1"/>
      <w:marLeft w:val="0"/>
      <w:marRight w:val="0"/>
      <w:marTop w:val="0"/>
      <w:marBottom w:val="0"/>
      <w:divBdr>
        <w:top w:val="none" w:sz="0" w:space="0" w:color="auto"/>
        <w:left w:val="none" w:sz="0" w:space="0" w:color="auto"/>
        <w:bottom w:val="none" w:sz="0" w:space="0" w:color="auto"/>
        <w:right w:val="none" w:sz="0" w:space="0" w:color="auto"/>
      </w:divBdr>
    </w:div>
    <w:div w:id="1240217454">
      <w:bodyDiv w:val="1"/>
      <w:marLeft w:val="0"/>
      <w:marRight w:val="0"/>
      <w:marTop w:val="0"/>
      <w:marBottom w:val="0"/>
      <w:divBdr>
        <w:top w:val="none" w:sz="0" w:space="0" w:color="auto"/>
        <w:left w:val="none" w:sz="0" w:space="0" w:color="auto"/>
        <w:bottom w:val="none" w:sz="0" w:space="0" w:color="auto"/>
        <w:right w:val="none" w:sz="0" w:space="0" w:color="auto"/>
      </w:divBdr>
    </w:div>
    <w:div w:id="1243219190">
      <w:bodyDiv w:val="1"/>
      <w:marLeft w:val="0"/>
      <w:marRight w:val="0"/>
      <w:marTop w:val="0"/>
      <w:marBottom w:val="0"/>
      <w:divBdr>
        <w:top w:val="none" w:sz="0" w:space="0" w:color="auto"/>
        <w:left w:val="none" w:sz="0" w:space="0" w:color="auto"/>
        <w:bottom w:val="none" w:sz="0" w:space="0" w:color="auto"/>
        <w:right w:val="none" w:sz="0" w:space="0" w:color="auto"/>
      </w:divBdr>
    </w:div>
    <w:div w:id="1298947669">
      <w:bodyDiv w:val="1"/>
      <w:marLeft w:val="0"/>
      <w:marRight w:val="0"/>
      <w:marTop w:val="0"/>
      <w:marBottom w:val="0"/>
      <w:divBdr>
        <w:top w:val="none" w:sz="0" w:space="0" w:color="auto"/>
        <w:left w:val="none" w:sz="0" w:space="0" w:color="auto"/>
        <w:bottom w:val="none" w:sz="0" w:space="0" w:color="auto"/>
        <w:right w:val="none" w:sz="0" w:space="0" w:color="auto"/>
      </w:divBdr>
    </w:div>
    <w:div w:id="1315066084">
      <w:bodyDiv w:val="1"/>
      <w:marLeft w:val="0"/>
      <w:marRight w:val="0"/>
      <w:marTop w:val="0"/>
      <w:marBottom w:val="0"/>
      <w:divBdr>
        <w:top w:val="none" w:sz="0" w:space="0" w:color="auto"/>
        <w:left w:val="none" w:sz="0" w:space="0" w:color="auto"/>
        <w:bottom w:val="none" w:sz="0" w:space="0" w:color="auto"/>
        <w:right w:val="none" w:sz="0" w:space="0" w:color="auto"/>
      </w:divBdr>
    </w:div>
    <w:div w:id="1349022228">
      <w:bodyDiv w:val="1"/>
      <w:marLeft w:val="0"/>
      <w:marRight w:val="0"/>
      <w:marTop w:val="0"/>
      <w:marBottom w:val="0"/>
      <w:divBdr>
        <w:top w:val="none" w:sz="0" w:space="0" w:color="auto"/>
        <w:left w:val="none" w:sz="0" w:space="0" w:color="auto"/>
        <w:bottom w:val="none" w:sz="0" w:space="0" w:color="auto"/>
        <w:right w:val="none" w:sz="0" w:space="0" w:color="auto"/>
      </w:divBdr>
    </w:div>
    <w:div w:id="1476724145">
      <w:bodyDiv w:val="1"/>
      <w:marLeft w:val="0"/>
      <w:marRight w:val="0"/>
      <w:marTop w:val="0"/>
      <w:marBottom w:val="0"/>
      <w:divBdr>
        <w:top w:val="none" w:sz="0" w:space="0" w:color="auto"/>
        <w:left w:val="none" w:sz="0" w:space="0" w:color="auto"/>
        <w:bottom w:val="none" w:sz="0" w:space="0" w:color="auto"/>
        <w:right w:val="none" w:sz="0" w:space="0" w:color="auto"/>
      </w:divBdr>
    </w:div>
    <w:div w:id="1487624004">
      <w:bodyDiv w:val="1"/>
      <w:marLeft w:val="0"/>
      <w:marRight w:val="0"/>
      <w:marTop w:val="0"/>
      <w:marBottom w:val="0"/>
      <w:divBdr>
        <w:top w:val="none" w:sz="0" w:space="0" w:color="auto"/>
        <w:left w:val="none" w:sz="0" w:space="0" w:color="auto"/>
        <w:bottom w:val="none" w:sz="0" w:space="0" w:color="auto"/>
        <w:right w:val="none" w:sz="0" w:space="0" w:color="auto"/>
      </w:divBdr>
    </w:div>
    <w:div w:id="1518273341">
      <w:bodyDiv w:val="1"/>
      <w:marLeft w:val="0"/>
      <w:marRight w:val="0"/>
      <w:marTop w:val="0"/>
      <w:marBottom w:val="0"/>
      <w:divBdr>
        <w:top w:val="none" w:sz="0" w:space="0" w:color="auto"/>
        <w:left w:val="none" w:sz="0" w:space="0" w:color="auto"/>
        <w:bottom w:val="none" w:sz="0" w:space="0" w:color="auto"/>
        <w:right w:val="none" w:sz="0" w:space="0" w:color="auto"/>
      </w:divBdr>
    </w:div>
    <w:div w:id="1521968513">
      <w:bodyDiv w:val="1"/>
      <w:marLeft w:val="0"/>
      <w:marRight w:val="0"/>
      <w:marTop w:val="0"/>
      <w:marBottom w:val="0"/>
      <w:divBdr>
        <w:top w:val="none" w:sz="0" w:space="0" w:color="auto"/>
        <w:left w:val="none" w:sz="0" w:space="0" w:color="auto"/>
        <w:bottom w:val="none" w:sz="0" w:space="0" w:color="auto"/>
        <w:right w:val="none" w:sz="0" w:space="0" w:color="auto"/>
      </w:divBdr>
    </w:div>
    <w:div w:id="1522277650">
      <w:bodyDiv w:val="1"/>
      <w:marLeft w:val="0"/>
      <w:marRight w:val="0"/>
      <w:marTop w:val="0"/>
      <w:marBottom w:val="0"/>
      <w:divBdr>
        <w:top w:val="none" w:sz="0" w:space="0" w:color="auto"/>
        <w:left w:val="none" w:sz="0" w:space="0" w:color="auto"/>
        <w:bottom w:val="none" w:sz="0" w:space="0" w:color="auto"/>
        <w:right w:val="none" w:sz="0" w:space="0" w:color="auto"/>
      </w:divBdr>
    </w:div>
    <w:div w:id="1543786568">
      <w:bodyDiv w:val="1"/>
      <w:marLeft w:val="0"/>
      <w:marRight w:val="0"/>
      <w:marTop w:val="0"/>
      <w:marBottom w:val="0"/>
      <w:divBdr>
        <w:top w:val="none" w:sz="0" w:space="0" w:color="auto"/>
        <w:left w:val="none" w:sz="0" w:space="0" w:color="auto"/>
        <w:bottom w:val="none" w:sz="0" w:space="0" w:color="auto"/>
        <w:right w:val="none" w:sz="0" w:space="0" w:color="auto"/>
      </w:divBdr>
    </w:div>
    <w:div w:id="1574243037">
      <w:bodyDiv w:val="1"/>
      <w:marLeft w:val="0"/>
      <w:marRight w:val="0"/>
      <w:marTop w:val="0"/>
      <w:marBottom w:val="0"/>
      <w:divBdr>
        <w:top w:val="none" w:sz="0" w:space="0" w:color="auto"/>
        <w:left w:val="none" w:sz="0" w:space="0" w:color="auto"/>
        <w:bottom w:val="none" w:sz="0" w:space="0" w:color="auto"/>
        <w:right w:val="none" w:sz="0" w:space="0" w:color="auto"/>
      </w:divBdr>
    </w:div>
    <w:div w:id="1585216876">
      <w:bodyDiv w:val="1"/>
      <w:marLeft w:val="0"/>
      <w:marRight w:val="0"/>
      <w:marTop w:val="0"/>
      <w:marBottom w:val="0"/>
      <w:divBdr>
        <w:top w:val="none" w:sz="0" w:space="0" w:color="auto"/>
        <w:left w:val="none" w:sz="0" w:space="0" w:color="auto"/>
        <w:bottom w:val="none" w:sz="0" w:space="0" w:color="auto"/>
        <w:right w:val="none" w:sz="0" w:space="0" w:color="auto"/>
      </w:divBdr>
    </w:div>
    <w:div w:id="1606771210">
      <w:bodyDiv w:val="1"/>
      <w:marLeft w:val="0"/>
      <w:marRight w:val="0"/>
      <w:marTop w:val="0"/>
      <w:marBottom w:val="0"/>
      <w:divBdr>
        <w:top w:val="none" w:sz="0" w:space="0" w:color="auto"/>
        <w:left w:val="none" w:sz="0" w:space="0" w:color="auto"/>
        <w:bottom w:val="none" w:sz="0" w:space="0" w:color="auto"/>
        <w:right w:val="none" w:sz="0" w:space="0" w:color="auto"/>
      </w:divBdr>
    </w:div>
    <w:div w:id="1624073694">
      <w:bodyDiv w:val="1"/>
      <w:marLeft w:val="0"/>
      <w:marRight w:val="0"/>
      <w:marTop w:val="0"/>
      <w:marBottom w:val="0"/>
      <w:divBdr>
        <w:top w:val="none" w:sz="0" w:space="0" w:color="auto"/>
        <w:left w:val="none" w:sz="0" w:space="0" w:color="auto"/>
        <w:bottom w:val="none" w:sz="0" w:space="0" w:color="auto"/>
        <w:right w:val="none" w:sz="0" w:space="0" w:color="auto"/>
      </w:divBdr>
    </w:div>
    <w:div w:id="1651442615">
      <w:bodyDiv w:val="1"/>
      <w:marLeft w:val="0"/>
      <w:marRight w:val="0"/>
      <w:marTop w:val="0"/>
      <w:marBottom w:val="0"/>
      <w:divBdr>
        <w:top w:val="none" w:sz="0" w:space="0" w:color="auto"/>
        <w:left w:val="none" w:sz="0" w:space="0" w:color="auto"/>
        <w:bottom w:val="none" w:sz="0" w:space="0" w:color="auto"/>
        <w:right w:val="none" w:sz="0" w:space="0" w:color="auto"/>
      </w:divBdr>
    </w:div>
    <w:div w:id="1751387580">
      <w:bodyDiv w:val="1"/>
      <w:marLeft w:val="0"/>
      <w:marRight w:val="0"/>
      <w:marTop w:val="0"/>
      <w:marBottom w:val="0"/>
      <w:divBdr>
        <w:top w:val="none" w:sz="0" w:space="0" w:color="auto"/>
        <w:left w:val="none" w:sz="0" w:space="0" w:color="auto"/>
        <w:bottom w:val="none" w:sz="0" w:space="0" w:color="auto"/>
        <w:right w:val="none" w:sz="0" w:space="0" w:color="auto"/>
      </w:divBdr>
    </w:div>
    <w:div w:id="1796175692">
      <w:bodyDiv w:val="1"/>
      <w:marLeft w:val="0"/>
      <w:marRight w:val="0"/>
      <w:marTop w:val="0"/>
      <w:marBottom w:val="0"/>
      <w:divBdr>
        <w:top w:val="none" w:sz="0" w:space="0" w:color="auto"/>
        <w:left w:val="none" w:sz="0" w:space="0" w:color="auto"/>
        <w:bottom w:val="none" w:sz="0" w:space="0" w:color="auto"/>
        <w:right w:val="none" w:sz="0" w:space="0" w:color="auto"/>
      </w:divBdr>
    </w:div>
    <w:div w:id="1821456520">
      <w:bodyDiv w:val="1"/>
      <w:marLeft w:val="0"/>
      <w:marRight w:val="0"/>
      <w:marTop w:val="0"/>
      <w:marBottom w:val="0"/>
      <w:divBdr>
        <w:top w:val="none" w:sz="0" w:space="0" w:color="auto"/>
        <w:left w:val="none" w:sz="0" w:space="0" w:color="auto"/>
        <w:bottom w:val="none" w:sz="0" w:space="0" w:color="auto"/>
        <w:right w:val="none" w:sz="0" w:space="0" w:color="auto"/>
      </w:divBdr>
    </w:div>
    <w:div w:id="1860778711">
      <w:bodyDiv w:val="1"/>
      <w:marLeft w:val="0"/>
      <w:marRight w:val="0"/>
      <w:marTop w:val="0"/>
      <w:marBottom w:val="0"/>
      <w:divBdr>
        <w:top w:val="none" w:sz="0" w:space="0" w:color="auto"/>
        <w:left w:val="none" w:sz="0" w:space="0" w:color="auto"/>
        <w:bottom w:val="none" w:sz="0" w:space="0" w:color="auto"/>
        <w:right w:val="none" w:sz="0" w:space="0" w:color="auto"/>
      </w:divBdr>
    </w:div>
    <w:div w:id="1861580895">
      <w:bodyDiv w:val="1"/>
      <w:marLeft w:val="0"/>
      <w:marRight w:val="0"/>
      <w:marTop w:val="0"/>
      <w:marBottom w:val="0"/>
      <w:divBdr>
        <w:top w:val="none" w:sz="0" w:space="0" w:color="auto"/>
        <w:left w:val="none" w:sz="0" w:space="0" w:color="auto"/>
        <w:bottom w:val="none" w:sz="0" w:space="0" w:color="auto"/>
        <w:right w:val="none" w:sz="0" w:space="0" w:color="auto"/>
      </w:divBdr>
    </w:div>
    <w:div w:id="1875540595">
      <w:bodyDiv w:val="1"/>
      <w:marLeft w:val="0"/>
      <w:marRight w:val="0"/>
      <w:marTop w:val="0"/>
      <w:marBottom w:val="0"/>
      <w:divBdr>
        <w:top w:val="none" w:sz="0" w:space="0" w:color="auto"/>
        <w:left w:val="none" w:sz="0" w:space="0" w:color="auto"/>
        <w:bottom w:val="none" w:sz="0" w:space="0" w:color="auto"/>
        <w:right w:val="none" w:sz="0" w:space="0" w:color="auto"/>
      </w:divBdr>
    </w:div>
    <w:div w:id="1890410845">
      <w:bodyDiv w:val="1"/>
      <w:marLeft w:val="0"/>
      <w:marRight w:val="0"/>
      <w:marTop w:val="0"/>
      <w:marBottom w:val="0"/>
      <w:divBdr>
        <w:top w:val="none" w:sz="0" w:space="0" w:color="auto"/>
        <w:left w:val="none" w:sz="0" w:space="0" w:color="auto"/>
        <w:bottom w:val="none" w:sz="0" w:space="0" w:color="auto"/>
        <w:right w:val="none" w:sz="0" w:space="0" w:color="auto"/>
      </w:divBdr>
      <w:divsChild>
        <w:div w:id="1833180822">
          <w:marLeft w:val="-15"/>
          <w:marRight w:val="0"/>
          <w:marTop w:val="0"/>
          <w:marBottom w:val="0"/>
          <w:divBdr>
            <w:top w:val="none" w:sz="0" w:space="0" w:color="auto"/>
            <w:left w:val="none" w:sz="0" w:space="0" w:color="auto"/>
            <w:bottom w:val="none" w:sz="0" w:space="0" w:color="auto"/>
            <w:right w:val="none" w:sz="0" w:space="0" w:color="auto"/>
          </w:divBdr>
        </w:div>
      </w:divsChild>
    </w:div>
    <w:div w:id="1893228196">
      <w:bodyDiv w:val="1"/>
      <w:marLeft w:val="0"/>
      <w:marRight w:val="0"/>
      <w:marTop w:val="0"/>
      <w:marBottom w:val="0"/>
      <w:divBdr>
        <w:top w:val="none" w:sz="0" w:space="0" w:color="auto"/>
        <w:left w:val="none" w:sz="0" w:space="0" w:color="auto"/>
        <w:bottom w:val="none" w:sz="0" w:space="0" w:color="auto"/>
        <w:right w:val="none" w:sz="0" w:space="0" w:color="auto"/>
      </w:divBdr>
    </w:div>
    <w:div w:id="1901675981">
      <w:bodyDiv w:val="1"/>
      <w:marLeft w:val="0"/>
      <w:marRight w:val="0"/>
      <w:marTop w:val="0"/>
      <w:marBottom w:val="0"/>
      <w:divBdr>
        <w:top w:val="none" w:sz="0" w:space="0" w:color="auto"/>
        <w:left w:val="none" w:sz="0" w:space="0" w:color="auto"/>
        <w:bottom w:val="none" w:sz="0" w:space="0" w:color="auto"/>
        <w:right w:val="none" w:sz="0" w:space="0" w:color="auto"/>
      </w:divBdr>
    </w:div>
    <w:div w:id="1902672899">
      <w:bodyDiv w:val="1"/>
      <w:marLeft w:val="0"/>
      <w:marRight w:val="0"/>
      <w:marTop w:val="0"/>
      <w:marBottom w:val="0"/>
      <w:divBdr>
        <w:top w:val="none" w:sz="0" w:space="0" w:color="auto"/>
        <w:left w:val="none" w:sz="0" w:space="0" w:color="auto"/>
        <w:bottom w:val="none" w:sz="0" w:space="0" w:color="auto"/>
        <w:right w:val="none" w:sz="0" w:space="0" w:color="auto"/>
      </w:divBdr>
    </w:div>
    <w:div w:id="1910842058">
      <w:bodyDiv w:val="1"/>
      <w:marLeft w:val="0"/>
      <w:marRight w:val="0"/>
      <w:marTop w:val="0"/>
      <w:marBottom w:val="0"/>
      <w:divBdr>
        <w:top w:val="none" w:sz="0" w:space="0" w:color="auto"/>
        <w:left w:val="none" w:sz="0" w:space="0" w:color="auto"/>
        <w:bottom w:val="none" w:sz="0" w:space="0" w:color="auto"/>
        <w:right w:val="none" w:sz="0" w:space="0" w:color="auto"/>
      </w:divBdr>
    </w:div>
    <w:div w:id="1917013011">
      <w:bodyDiv w:val="1"/>
      <w:marLeft w:val="0"/>
      <w:marRight w:val="0"/>
      <w:marTop w:val="0"/>
      <w:marBottom w:val="0"/>
      <w:divBdr>
        <w:top w:val="none" w:sz="0" w:space="0" w:color="auto"/>
        <w:left w:val="none" w:sz="0" w:space="0" w:color="auto"/>
        <w:bottom w:val="none" w:sz="0" w:space="0" w:color="auto"/>
        <w:right w:val="none" w:sz="0" w:space="0" w:color="auto"/>
      </w:divBdr>
    </w:div>
    <w:div w:id="1984189250">
      <w:bodyDiv w:val="1"/>
      <w:marLeft w:val="0"/>
      <w:marRight w:val="0"/>
      <w:marTop w:val="0"/>
      <w:marBottom w:val="0"/>
      <w:divBdr>
        <w:top w:val="none" w:sz="0" w:space="0" w:color="auto"/>
        <w:left w:val="none" w:sz="0" w:space="0" w:color="auto"/>
        <w:bottom w:val="none" w:sz="0" w:space="0" w:color="auto"/>
        <w:right w:val="none" w:sz="0" w:space="0" w:color="auto"/>
      </w:divBdr>
    </w:div>
    <w:div w:id="2053116087">
      <w:bodyDiv w:val="1"/>
      <w:marLeft w:val="0"/>
      <w:marRight w:val="0"/>
      <w:marTop w:val="0"/>
      <w:marBottom w:val="0"/>
      <w:divBdr>
        <w:top w:val="none" w:sz="0" w:space="0" w:color="auto"/>
        <w:left w:val="none" w:sz="0" w:space="0" w:color="auto"/>
        <w:bottom w:val="none" w:sz="0" w:space="0" w:color="auto"/>
        <w:right w:val="none" w:sz="0" w:space="0" w:color="auto"/>
      </w:divBdr>
    </w:div>
    <w:div w:id="2104957584">
      <w:bodyDiv w:val="1"/>
      <w:marLeft w:val="0"/>
      <w:marRight w:val="0"/>
      <w:marTop w:val="0"/>
      <w:marBottom w:val="0"/>
      <w:divBdr>
        <w:top w:val="none" w:sz="0" w:space="0" w:color="auto"/>
        <w:left w:val="none" w:sz="0" w:space="0" w:color="auto"/>
        <w:bottom w:val="none" w:sz="0" w:space="0" w:color="auto"/>
        <w:right w:val="none" w:sz="0" w:space="0" w:color="auto"/>
      </w:divBdr>
    </w:div>
    <w:div w:id="214611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AA715-6C98-40DE-956D-010997F36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8567</Words>
  <Characters>48838</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Остроушко Михаил Дмитриевич</dc:creator>
  <cp:lastModifiedBy>Пилоян Эрик Саркисович</cp:lastModifiedBy>
  <cp:revision>4</cp:revision>
  <cp:lastPrinted>2024-08-01T06:54:00Z</cp:lastPrinted>
  <dcterms:created xsi:type="dcterms:W3CDTF">2024-10-18T09:21:00Z</dcterms:created>
  <dcterms:modified xsi:type="dcterms:W3CDTF">2024-10-18T09:23:00Z</dcterms:modified>
</cp:coreProperties>
</file>